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customXml/itemProps7.xml" ContentType="application/vnd.openxmlformats-officedocument.customXmlProperties+xml"/>
  <Override PartName="/customXml/itemProps6.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08BF" w:rsidR="004B08BF" w:rsidP="004B08BF" w:rsidRDefault="004B08BF" w14:paraId="79E75777" w14:textId="77777777">
      <w:pPr>
        <w:tabs>
          <w:tab w:val="left" w:pos="2843"/>
        </w:tabs>
        <w:spacing w:line="240" w:lineRule="auto"/>
        <w:jc w:val="center"/>
        <w:rPr>
          <w:rFonts w:ascii="Roboto" w:hAnsi="Roboto"/>
          <w:b/>
          <w:bCs/>
          <w:sz w:val="24"/>
        </w:rPr>
      </w:pPr>
      <w:bookmarkStart w:name="_Hlk207647741" w:id="0"/>
      <w:bookmarkEnd w:id="0"/>
      <w:r w:rsidRPr="004B08BF">
        <w:rPr>
          <w:rFonts w:ascii="Roboto" w:hAnsi="Roboto"/>
          <w:b/>
          <w:bCs/>
          <w:sz w:val="24"/>
        </w:rPr>
        <w:t>CIRCULAR EXTERNA</w:t>
      </w:r>
    </w:p>
    <w:p w:rsidRPr="004B08BF" w:rsidR="0024022D" w:rsidP="004B08BF" w:rsidRDefault="00CD23D3" w14:paraId="76F622EA" w14:textId="4AA6BE82">
      <w:pPr>
        <w:tabs>
          <w:tab w:val="left" w:pos="2843"/>
        </w:tabs>
        <w:spacing w:line="240" w:lineRule="auto"/>
        <w:jc w:val="center"/>
        <w:rPr>
          <w:rFonts w:ascii="Roboto" w:hAnsi="Roboto"/>
          <w:sz w:val="24"/>
        </w:rPr>
      </w:pPr>
      <w:sdt>
        <w:sdtPr>
          <w:rPr>
            <w:rFonts w:ascii="Roboto" w:hAnsi="Roboto"/>
            <w:sz w:val="24"/>
          </w:rPr>
          <w:alias w:val="Consecutivo"/>
          <w:tag w:val="Consecutivo"/>
          <w:id w:val="2052717023"/>
          <w:placeholder>
            <w:docPart w:val="6E2EC20CFC4E47679DD8CDFD16614699"/>
          </w:placeholder>
          <w:text/>
        </w:sdtPr>
        <w:sdtEndPr/>
        <w:sdtContent>
          <w:r>
            <w:rPr>
              <w:rFonts w:ascii="Roboto" w:hAnsi="Roboto"/>
              <w:sz w:val="24"/>
            </w:rPr>
            <w:t>SGF-1987-2025</w:t>
          </w:r>
        </w:sdtContent>
      </w:sdt>
    </w:p>
    <w:p w:rsidRPr="004B08BF" w:rsidR="0024022D" w:rsidP="004B08BF" w:rsidRDefault="00CD23D3" w14:paraId="5BA6642A" w14:textId="14F77086">
      <w:pPr>
        <w:tabs>
          <w:tab w:val="left" w:pos="2843"/>
        </w:tabs>
        <w:spacing w:line="240" w:lineRule="auto"/>
        <w:jc w:val="center"/>
        <w:rPr>
          <w:rFonts w:ascii="Roboto" w:hAnsi="Roboto"/>
          <w:sz w:val="24"/>
        </w:rPr>
      </w:pPr>
      <w:sdt>
        <w:sdtPr>
          <w:rPr>
            <w:rFonts w:ascii="Roboto" w:hAnsi="Roboto"/>
            <w:sz w:val="24"/>
          </w:rPr>
          <w:alias w:val="Confidencialidad"/>
          <w:tag w:val="Confidencialidad"/>
          <w:id w:val="1447896894"/>
          <w:placeholder>
            <w:docPart w:val="7BE8A9746A8B443A9171AE23A9F675BE"/>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Pr="004B08BF" w:rsidR="004B08BF">
            <w:rPr>
              <w:rFonts w:ascii="Roboto" w:hAnsi="Roboto"/>
              <w:sz w:val="24"/>
            </w:rPr>
            <w:t>SGF-PUBLICO</w:t>
          </w:r>
        </w:sdtContent>
      </w:sdt>
    </w:p>
    <w:p w:rsidRPr="004B08BF" w:rsidR="0024022D" w:rsidP="004B08BF" w:rsidRDefault="004B08BF" w14:paraId="195D9486" w14:textId="3B13730E">
      <w:pPr>
        <w:tabs>
          <w:tab w:val="left" w:pos="2843"/>
        </w:tabs>
        <w:spacing w:line="240" w:lineRule="auto"/>
        <w:jc w:val="center"/>
        <w:rPr>
          <w:rFonts w:ascii="Roboto" w:hAnsi="Roboto"/>
          <w:sz w:val="24"/>
        </w:rPr>
      </w:pPr>
      <w:r w:rsidRPr="004B08BF">
        <w:rPr>
          <w:rFonts w:ascii="Roboto" w:hAnsi="Roboto"/>
          <w:sz w:val="24"/>
        </w:rPr>
        <w:t>2 de setiembre de 2025</w:t>
      </w:r>
    </w:p>
    <w:p w:rsidRPr="004B08BF" w:rsidR="004B08BF" w:rsidP="004B08BF" w:rsidRDefault="004B08BF" w14:paraId="0AEB2669" w14:textId="77777777">
      <w:pPr>
        <w:tabs>
          <w:tab w:val="left" w:pos="2843"/>
        </w:tabs>
        <w:spacing w:line="240" w:lineRule="auto"/>
        <w:rPr>
          <w:rFonts w:ascii="Roboto" w:hAnsi="Roboto"/>
          <w:b/>
          <w:sz w:val="24"/>
        </w:rPr>
      </w:pPr>
    </w:p>
    <w:p w:rsidRPr="004B08BF" w:rsidR="004B08BF" w:rsidP="004B08BF" w:rsidRDefault="004B08BF" w14:paraId="6E8624E3" w14:textId="3DCA09EA">
      <w:pPr>
        <w:tabs>
          <w:tab w:val="left" w:pos="2843"/>
        </w:tabs>
        <w:spacing w:line="240" w:lineRule="auto"/>
        <w:rPr>
          <w:rFonts w:ascii="Roboto" w:hAnsi="Roboto"/>
          <w:b/>
          <w:sz w:val="24"/>
        </w:rPr>
      </w:pPr>
      <w:r w:rsidRPr="004B08BF">
        <w:rPr>
          <w:rFonts w:ascii="Roboto" w:hAnsi="Roboto"/>
          <w:b/>
          <w:sz w:val="24"/>
        </w:rPr>
        <w:t xml:space="preserve">Dirigida a: </w:t>
      </w:r>
    </w:p>
    <w:p w:rsidRPr="004B08BF" w:rsidR="004B08BF" w:rsidP="004B08BF" w:rsidRDefault="004B08BF" w14:paraId="340F3508" w14:textId="77777777">
      <w:pPr>
        <w:tabs>
          <w:tab w:val="left" w:pos="2843"/>
        </w:tabs>
        <w:spacing w:line="240" w:lineRule="auto"/>
        <w:rPr>
          <w:rFonts w:ascii="Roboto" w:hAnsi="Roboto"/>
          <w:b/>
          <w:sz w:val="24"/>
        </w:rPr>
      </w:pPr>
    </w:p>
    <w:p w:rsidRPr="004B08BF" w:rsidR="004B08BF" w:rsidP="004B08BF" w:rsidRDefault="004B08BF" w14:paraId="2B421692" w14:textId="77777777">
      <w:pPr>
        <w:pStyle w:val="Prrafodelista"/>
        <w:widowControl w:val="0"/>
        <w:numPr>
          <w:ilvl w:val="0"/>
          <w:numId w:val="13"/>
        </w:numPr>
        <w:spacing w:line="240" w:lineRule="auto"/>
        <w:ind w:right="86"/>
        <w:rPr>
          <w:rFonts w:ascii="Roboto" w:hAnsi="Roboto"/>
          <w:sz w:val="24"/>
          <w:lang w:val="es-CR"/>
        </w:rPr>
      </w:pPr>
      <w:r w:rsidRPr="004B08BF">
        <w:rPr>
          <w:rFonts w:ascii="Roboto" w:hAnsi="Roboto"/>
          <w:sz w:val="24"/>
          <w:lang w:val="es-CR"/>
        </w:rPr>
        <w:t>Bancos Comerciales del Estado</w:t>
      </w:r>
    </w:p>
    <w:p w:rsidRPr="004B08BF" w:rsidR="004B08BF" w:rsidP="004B08BF" w:rsidRDefault="004B08BF" w14:paraId="2168AD7E" w14:textId="77777777">
      <w:pPr>
        <w:pStyle w:val="Prrafodelista"/>
        <w:widowControl w:val="0"/>
        <w:numPr>
          <w:ilvl w:val="0"/>
          <w:numId w:val="13"/>
        </w:numPr>
        <w:spacing w:line="240" w:lineRule="auto"/>
        <w:ind w:right="86"/>
        <w:rPr>
          <w:rFonts w:ascii="Roboto" w:hAnsi="Roboto"/>
          <w:sz w:val="24"/>
          <w:lang w:val="es-CR"/>
        </w:rPr>
      </w:pPr>
      <w:r w:rsidRPr="004B08BF">
        <w:rPr>
          <w:rFonts w:ascii="Roboto" w:hAnsi="Roboto"/>
          <w:sz w:val="24"/>
          <w:lang w:val="es-CR"/>
        </w:rPr>
        <w:t>Bancos Creados por Leyes Especiales</w:t>
      </w:r>
    </w:p>
    <w:p w:rsidRPr="004B08BF" w:rsidR="004B08BF" w:rsidP="004B08BF" w:rsidRDefault="004B08BF" w14:paraId="47D47511" w14:textId="77777777">
      <w:pPr>
        <w:pStyle w:val="Prrafodelista"/>
        <w:widowControl w:val="0"/>
        <w:numPr>
          <w:ilvl w:val="0"/>
          <w:numId w:val="13"/>
        </w:numPr>
        <w:spacing w:line="240" w:lineRule="auto"/>
        <w:ind w:right="86"/>
        <w:rPr>
          <w:rFonts w:ascii="Roboto" w:hAnsi="Roboto"/>
          <w:sz w:val="24"/>
          <w:lang w:val="es-CR"/>
        </w:rPr>
      </w:pPr>
      <w:r w:rsidRPr="004B08BF">
        <w:rPr>
          <w:rFonts w:ascii="Roboto" w:hAnsi="Roboto"/>
          <w:sz w:val="24"/>
          <w:lang w:val="es-CR"/>
        </w:rPr>
        <w:t xml:space="preserve">Bancos Privados </w:t>
      </w:r>
    </w:p>
    <w:p w:rsidRPr="004B08BF" w:rsidR="004B08BF" w:rsidP="004B08BF" w:rsidRDefault="004B08BF" w14:paraId="3C9BF327" w14:textId="77777777">
      <w:pPr>
        <w:pStyle w:val="Prrafodelista"/>
        <w:widowControl w:val="0"/>
        <w:numPr>
          <w:ilvl w:val="0"/>
          <w:numId w:val="13"/>
        </w:numPr>
        <w:spacing w:line="240" w:lineRule="auto"/>
        <w:ind w:right="86"/>
        <w:rPr>
          <w:rFonts w:ascii="Roboto" w:hAnsi="Roboto"/>
          <w:sz w:val="24"/>
          <w:lang w:val="es-CR"/>
        </w:rPr>
      </w:pPr>
      <w:r w:rsidRPr="004B08BF">
        <w:rPr>
          <w:rFonts w:ascii="Roboto" w:hAnsi="Roboto"/>
          <w:sz w:val="24"/>
          <w:lang w:val="es-CR"/>
        </w:rPr>
        <w:t>Organizaciones Cooperativas de Ahorro y Crédito</w:t>
      </w:r>
    </w:p>
    <w:p w:rsidRPr="004B08BF" w:rsidR="004B08BF" w:rsidP="004B08BF" w:rsidRDefault="004B08BF" w14:paraId="45CC012D" w14:textId="77777777">
      <w:pPr>
        <w:pStyle w:val="Prrafodelista"/>
        <w:widowControl w:val="0"/>
        <w:numPr>
          <w:ilvl w:val="0"/>
          <w:numId w:val="13"/>
        </w:numPr>
        <w:spacing w:line="240" w:lineRule="auto"/>
        <w:ind w:right="86"/>
        <w:rPr>
          <w:rFonts w:ascii="Roboto" w:hAnsi="Roboto"/>
          <w:sz w:val="24"/>
          <w:lang w:val="es-CR"/>
        </w:rPr>
      </w:pPr>
      <w:r w:rsidRPr="004B08BF">
        <w:rPr>
          <w:rFonts w:ascii="Roboto" w:hAnsi="Roboto"/>
          <w:sz w:val="24"/>
          <w:lang w:val="es-CR"/>
        </w:rPr>
        <w:t>Empresas Financieras no Bancarias</w:t>
      </w:r>
    </w:p>
    <w:p w:rsidRPr="004B08BF" w:rsidR="004B08BF" w:rsidP="004B08BF" w:rsidRDefault="004B08BF" w14:paraId="3E55E54D" w14:textId="77777777">
      <w:pPr>
        <w:pStyle w:val="Prrafodelista"/>
        <w:widowControl w:val="0"/>
        <w:numPr>
          <w:ilvl w:val="0"/>
          <w:numId w:val="13"/>
        </w:numPr>
        <w:spacing w:line="240" w:lineRule="auto"/>
        <w:ind w:right="86"/>
        <w:rPr>
          <w:rFonts w:ascii="Roboto" w:hAnsi="Roboto"/>
          <w:sz w:val="24"/>
          <w:lang w:val="es-CR"/>
        </w:rPr>
      </w:pPr>
      <w:r w:rsidRPr="004B08BF">
        <w:rPr>
          <w:rFonts w:ascii="Roboto" w:hAnsi="Roboto"/>
          <w:sz w:val="24"/>
          <w:lang w:val="es-CR"/>
        </w:rPr>
        <w:t>Entidades Autorizadas del Sistema Financiera Nacional para la Vivienda</w:t>
      </w:r>
    </w:p>
    <w:p w:rsidRPr="004B08BF" w:rsidR="004B08BF" w:rsidP="004B08BF" w:rsidRDefault="004B08BF" w14:paraId="004A9F88" w14:textId="77777777">
      <w:pPr>
        <w:pStyle w:val="Prrafodelista"/>
        <w:numPr>
          <w:ilvl w:val="0"/>
          <w:numId w:val="13"/>
        </w:numPr>
        <w:tabs>
          <w:tab w:val="left" w:pos="2843"/>
        </w:tabs>
        <w:spacing w:line="240" w:lineRule="auto"/>
        <w:rPr>
          <w:rFonts w:ascii="Roboto" w:hAnsi="Roboto"/>
          <w:b/>
          <w:sz w:val="24"/>
          <w:lang w:val="es-CR"/>
        </w:rPr>
      </w:pPr>
      <w:r w:rsidRPr="004B08BF">
        <w:rPr>
          <w:rFonts w:ascii="Roboto" w:hAnsi="Roboto"/>
          <w:sz w:val="24"/>
          <w:lang w:val="es-CR"/>
        </w:rPr>
        <w:t>Otras Entidades Financieras</w:t>
      </w:r>
    </w:p>
    <w:p w:rsidRPr="004B08BF" w:rsidR="004B08BF" w:rsidP="004B08BF" w:rsidRDefault="004B08BF" w14:paraId="49D6CEBE" w14:textId="77777777">
      <w:pPr>
        <w:pStyle w:val="Prrafodelista"/>
        <w:numPr>
          <w:ilvl w:val="0"/>
          <w:numId w:val="13"/>
        </w:numPr>
        <w:tabs>
          <w:tab w:val="left" w:pos="2843"/>
        </w:tabs>
        <w:spacing w:line="240" w:lineRule="auto"/>
        <w:rPr>
          <w:rFonts w:ascii="Roboto" w:hAnsi="Roboto"/>
          <w:bCs/>
          <w:sz w:val="24"/>
          <w:lang w:val="es-CR"/>
        </w:rPr>
      </w:pPr>
      <w:r w:rsidRPr="004B08BF">
        <w:rPr>
          <w:rFonts w:ascii="Roboto" w:hAnsi="Roboto"/>
          <w:bCs/>
          <w:sz w:val="24"/>
          <w:lang w:val="es-CR"/>
        </w:rPr>
        <w:t>Grupos y Conglomerados Financieros</w:t>
      </w:r>
    </w:p>
    <w:p w:rsidRPr="004B08BF" w:rsidR="004B08BF" w:rsidP="004B08BF" w:rsidRDefault="004B08BF" w14:paraId="50C61A8D" w14:textId="77777777">
      <w:pPr>
        <w:widowControl w:val="0"/>
        <w:spacing w:line="240" w:lineRule="auto"/>
        <w:ind w:left="34" w:right="86"/>
        <w:rPr>
          <w:rFonts w:ascii="Roboto" w:hAnsi="Roboto"/>
          <w:sz w:val="24"/>
        </w:rPr>
      </w:pPr>
    </w:p>
    <w:p w:rsidRPr="004B08BF" w:rsidR="004B08BF" w:rsidP="004B08BF" w:rsidRDefault="004B08BF" w14:paraId="270F8D3D" w14:textId="77777777">
      <w:pPr>
        <w:spacing w:line="240" w:lineRule="auto"/>
        <w:ind w:left="993" w:hanging="993"/>
        <w:rPr>
          <w:rFonts w:ascii="Roboto" w:hAnsi="Roboto" w:cs="Arial"/>
          <w:b/>
          <w:bCs/>
          <w:sz w:val="24"/>
        </w:rPr>
      </w:pPr>
    </w:p>
    <w:p w:rsidRPr="004B08BF" w:rsidR="004B08BF" w:rsidP="004B08BF" w:rsidRDefault="004B08BF" w14:paraId="5AF57F0B" w14:textId="4672395D">
      <w:pPr>
        <w:spacing w:line="240" w:lineRule="auto"/>
        <w:ind w:left="993" w:hanging="993"/>
        <w:rPr>
          <w:rFonts w:ascii="Roboto" w:hAnsi="Roboto" w:cs="Arial"/>
          <w:bCs/>
          <w:sz w:val="24"/>
        </w:rPr>
      </w:pPr>
      <w:r w:rsidRPr="004B08BF">
        <w:rPr>
          <w:rFonts w:ascii="Roboto" w:hAnsi="Roboto" w:cs="Arial"/>
          <w:b/>
          <w:bCs/>
          <w:sz w:val="24"/>
        </w:rPr>
        <w:t xml:space="preserve">Asunto: </w:t>
      </w:r>
      <w:r w:rsidRPr="004B08BF">
        <w:rPr>
          <w:rFonts w:ascii="Roboto" w:hAnsi="Roboto" w:cs="Arial"/>
          <w:sz w:val="24"/>
        </w:rPr>
        <w:t>Incorporación de la tabla XML de remesas (entidades financieras) “</w:t>
      </w:r>
      <w:r w:rsidRPr="004B08BF">
        <w:rPr>
          <w:rFonts w:ascii="Roboto" w:hAnsi="Roboto" w:cs="Arial"/>
          <w:i/>
          <w:iCs/>
          <w:sz w:val="24"/>
        </w:rPr>
        <w:t>Remesas Legitimación Acuerdo Sugef 12.21</w:t>
      </w:r>
      <w:r w:rsidRPr="004B08BF">
        <w:rPr>
          <w:rFonts w:ascii="Roboto" w:hAnsi="Roboto" w:cs="Arial"/>
          <w:sz w:val="24"/>
        </w:rPr>
        <w:t>” a la clase de datos 50.</w:t>
      </w:r>
    </w:p>
    <w:p w:rsidRPr="004B08BF" w:rsidR="004B08BF" w:rsidP="004B08BF" w:rsidRDefault="004B08BF" w14:paraId="1717B173" w14:textId="77777777">
      <w:pPr>
        <w:spacing w:line="240" w:lineRule="auto"/>
        <w:contextualSpacing/>
        <w:rPr>
          <w:rFonts w:ascii="Roboto" w:hAnsi="Roboto"/>
          <w:i/>
          <w:iCs/>
          <w:sz w:val="24"/>
        </w:rPr>
      </w:pPr>
    </w:p>
    <w:p w:rsidRPr="004B08BF" w:rsidR="004B08BF" w:rsidP="004B08BF" w:rsidRDefault="004B08BF" w14:paraId="0A7DC12F" w14:textId="77777777">
      <w:pPr>
        <w:spacing w:line="240" w:lineRule="auto"/>
        <w:rPr>
          <w:rFonts w:ascii="Roboto" w:hAnsi="Roboto" w:cs="Arial"/>
          <w:bCs/>
          <w:sz w:val="24"/>
        </w:rPr>
      </w:pPr>
    </w:p>
    <w:p w:rsidRPr="004B08BF" w:rsidR="004B08BF" w:rsidP="004B08BF" w:rsidRDefault="004B08BF" w14:paraId="02FF4433" w14:textId="1AAA1895">
      <w:pPr>
        <w:spacing w:line="240" w:lineRule="auto"/>
        <w:rPr>
          <w:rFonts w:ascii="Roboto" w:hAnsi="Roboto" w:cs="Arial"/>
          <w:bCs/>
          <w:sz w:val="24"/>
        </w:rPr>
      </w:pPr>
      <w:r w:rsidRPr="004B08BF">
        <w:rPr>
          <w:rFonts w:ascii="Roboto" w:hAnsi="Roboto" w:cs="Arial"/>
          <w:bCs/>
          <w:sz w:val="24"/>
        </w:rPr>
        <w:t>El Despacho del Intendente de la Superintendencia General de Entidades Financieras (SUGEF),</w:t>
      </w:r>
    </w:p>
    <w:p w:rsidRPr="004B08BF" w:rsidR="004B08BF" w:rsidP="004B08BF" w:rsidRDefault="004B08BF" w14:paraId="15E80D94" w14:textId="77777777">
      <w:pPr>
        <w:spacing w:line="240" w:lineRule="auto"/>
        <w:contextualSpacing/>
        <w:rPr>
          <w:rFonts w:ascii="Roboto" w:hAnsi="Roboto"/>
          <w:i/>
          <w:iCs/>
          <w:sz w:val="24"/>
        </w:rPr>
      </w:pPr>
    </w:p>
    <w:p w:rsidRPr="004B08BF" w:rsidR="004B08BF" w:rsidP="004B08BF" w:rsidRDefault="004B08BF" w14:paraId="025DB153" w14:textId="77777777">
      <w:pPr>
        <w:spacing w:line="240" w:lineRule="auto"/>
        <w:rPr>
          <w:rFonts w:ascii="Roboto" w:hAnsi="Roboto" w:cs="Arial"/>
          <w:b/>
          <w:sz w:val="24"/>
        </w:rPr>
      </w:pPr>
      <w:r w:rsidRPr="004B08BF">
        <w:rPr>
          <w:rFonts w:ascii="Roboto" w:hAnsi="Roboto" w:cs="Arial"/>
          <w:b/>
          <w:bCs/>
          <w:sz w:val="24"/>
        </w:rPr>
        <w:t>Considerando que</w:t>
      </w:r>
      <w:r w:rsidRPr="004B08BF">
        <w:rPr>
          <w:rFonts w:ascii="Roboto" w:hAnsi="Roboto" w:cs="Arial"/>
          <w:b/>
          <w:sz w:val="24"/>
        </w:rPr>
        <w:t>:</w:t>
      </w:r>
    </w:p>
    <w:p w:rsidRPr="004B08BF" w:rsidR="004B08BF" w:rsidP="004B08BF" w:rsidRDefault="004B08BF" w14:paraId="70711C46" w14:textId="77777777">
      <w:pPr>
        <w:spacing w:line="240" w:lineRule="auto"/>
        <w:rPr>
          <w:rFonts w:ascii="Roboto" w:hAnsi="Roboto" w:cs="Arial"/>
          <w:b/>
          <w:sz w:val="24"/>
        </w:rPr>
      </w:pPr>
    </w:p>
    <w:p w:rsidRPr="004B08BF" w:rsidR="004B08BF" w:rsidP="004B08BF" w:rsidRDefault="004B08BF" w14:paraId="5F687D5D" w14:textId="77777777">
      <w:pPr>
        <w:numPr>
          <w:ilvl w:val="0"/>
          <w:numId w:val="14"/>
        </w:numPr>
        <w:spacing w:line="240" w:lineRule="auto"/>
        <w:contextualSpacing/>
        <w:rPr>
          <w:rFonts w:ascii="Roboto" w:hAnsi="Roboto"/>
          <w:sz w:val="24"/>
        </w:rPr>
      </w:pPr>
      <w:r w:rsidRPr="004B08BF">
        <w:rPr>
          <w:rFonts w:ascii="Roboto" w:hAnsi="Roboto"/>
          <w:sz w:val="24"/>
        </w:rPr>
        <w:t xml:space="preserve">La Ley </w:t>
      </w:r>
      <w:proofErr w:type="spellStart"/>
      <w:r w:rsidRPr="004B08BF">
        <w:rPr>
          <w:rFonts w:ascii="Roboto" w:hAnsi="Roboto"/>
          <w:sz w:val="24"/>
        </w:rPr>
        <w:t>N.°</w:t>
      </w:r>
      <w:proofErr w:type="spellEnd"/>
      <w:r w:rsidRPr="004B08BF">
        <w:rPr>
          <w:rFonts w:ascii="Roboto" w:hAnsi="Roboto"/>
          <w:sz w:val="24"/>
        </w:rPr>
        <w:t xml:space="preserve"> 7786, </w:t>
      </w:r>
      <w:r w:rsidRPr="004B08BF">
        <w:rPr>
          <w:rFonts w:ascii="Roboto" w:hAnsi="Roboto"/>
          <w:i/>
          <w:iCs/>
          <w:sz w:val="24"/>
        </w:rPr>
        <w:t>Ley sobre estupefacientes, sustancias psicotrópicas, drogas de uso no autorizado, actividades conexas, legitimación de capitales y financiamiento al terrorismo</w:t>
      </w:r>
      <w:r w:rsidRPr="004B08BF">
        <w:rPr>
          <w:rFonts w:ascii="Roboto" w:hAnsi="Roboto"/>
          <w:sz w:val="24"/>
        </w:rPr>
        <w:t>, establece en su Capítulo VII las obligaciones de las entidades en cuanto al registro y notificación de transacciones, señalando en su artículo 22 que dicha información debe estar a disposición inmediata del organismo supervisor correspondiente.</w:t>
      </w:r>
    </w:p>
    <w:p w:rsidRPr="004B08BF" w:rsidR="004B08BF" w:rsidP="004B08BF" w:rsidRDefault="004B08BF" w14:paraId="469E4C2D" w14:textId="77777777">
      <w:pPr>
        <w:spacing w:line="240" w:lineRule="auto"/>
        <w:ind w:left="720"/>
        <w:contextualSpacing/>
        <w:rPr>
          <w:rFonts w:ascii="Roboto" w:hAnsi="Roboto"/>
          <w:sz w:val="24"/>
        </w:rPr>
      </w:pPr>
    </w:p>
    <w:p w:rsidRPr="004B08BF" w:rsidR="004B08BF" w:rsidP="004B08BF" w:rsidRDefault="004B08BF" w14:paraId="41DD40B3" w14:textId="77777777">
      <w:pPr>
        <w:numPr>
          <w:ilvl w:val="0"/>
          <w:numId w:val="14"/>
        </w:numPr>
        <w:spacing w:line="240" w:lineRule="auto"/>
        <w:contextualSpacing/>
        <w:rPr>
          <w:rFonts w:ascii="Roboto" w:hAnsi="Roboto"/>
          <w:sz w:val="24"/>
        </w:rPr>
      </w:pPr>
      <w:r w:rsidRPr="004B08BF">
        <w:rPr>
          <w:rFonts w:ascii="Roboto" w:hAnsi="Roboto"/>
          <w:sz w:val="24"/>
        </w:rPr>
        <w:t xml:space="preserve">El Decreto Ejecutivo </w:t>
      </w:r>
      <w:proofErr w:type="spellStart"/>
      <w:r w:rsidRPr="004B08BF">
        <w:rPr>
          <w:rFonts w:ascii="Roboto" w:hAnsi="Roboto"/>
          <w:sz w:val="24"/>
        </w:rPr>
        <w:t>N.°</w:t>
      </w:r>
      <w:proofErr w:type="spellEnd"/>
      <w:r w:rsidRPr="004B08BF">
        <w:rPr>
          <w:rFonts w:ascii="Roboto" w:hAnsi="Roboto"/>
          <w:sz w:val="24"/>
        </w:rPr>
        <w:t xml:space="preserve"> 36948-MP-SP-JP-H-S, </w:t>
      </w:r>
      <w:r w:rsidRPr="004B08BF">
        <w:rPr>
          <w:rFonts w:ascii="Roboto" w:hAnsi="Roboto"/>
          <w:i/>
          <w:iCs/>
          <w:sz w:val="24"/>
        </w:rPr>
        <w:t>Reglamento general sobre legislación contra el narcotráfico, actividades conexas, legitimación de capitales, financiamiento al terrorismo y delincuencia organizada</w:t>
      </w:r>
      <w:r w:rsidRPr="004B08BF">
        <w:rPr>
          <w:rFonts w:ascii="Roboto" w:hAnsi="Roboto"/>
          <w:sz w:val="24"/>
        </w:rPr>
        <w:t>, dispone en su artículo 29 que las entidades y sujetos obligados deben registrar y reportar las operaciones conforme a los medios y plazos establecidos por el CONASSIF.</w:t>
      </w:r>
    </w:p>
    <w:p w:rsidRPr="004B08BF" w:rsidR="004B08BF" w:rsidP="004B08BF" w:rsidRDefault="004B08BF" w14:paraId="6007F183" w14:textId="77777777">
      <w:pPr>
        <w:spacing w:line="240" w:lineRule="auto"/>
        <w:ind w:left="720"/>
        <w:contextualSpacing/>
        <w:rPr>
          <w:rFonts w:ascii="Roboto" w:hAnsi="Roboto"/>
          <w:sz w:val="24"/>
        </w:rPr>
      </w:pPr>
    </w:p>
    <w:p w:rsidRPr="004B08BF" w:rsidR="004B08BF" w:rsidP="004B08BF" w:rsidRDefault="004B08BF" w14:paraId="2BC90A4E" w14:textId="77777777">
      <w:pPr>
        <w:numPr>
          <w:ilvl w:val="0"/>
          <w:numId w:val="14"/>
        </w:numPr>
        <w:spacing w:line="240" w:lineRule="auto"/>
        <w:contextualSpacing/>
        <w:rPr>
          <w:rFonts w:ascii="Roboto" w:hAnsi="Roboto"/>
          <w:sz w:val="24"/>
        </w:rPr>
      </w:pPr>
      <w:r w:rsidRPr="004B08BF">
        <w:rPr>
          <w:rFonts w:ascii="Roboto" w:hAnsi="Roboto"/>
          <w:sz w:val="24"/>
        </w:rPr>
        <w:lastRenderedPageBreak/>
        <w:t xml:space="preserve">El Consejo Nacional de Supervisión del Sistema Financiero (CONASSIF), mediante los artículos 7 y 6 de las actas de las sesiones 1637-2020 y 1638-2020, del 18 de enero de 2021, aprobó el </w:t>
      </w:r>
      <w:r w:rsidRPr="004B08BF">
        <w:rPr>
          <w:rFonts w:ascii="Roboto" w:hAnsi="Roboto"/>
          <w:i/>
          <w:iCs/>
          <w:sz w:val="24"/>
        </w:rPr>
        <w:t>Reglamento para la prevención del riesgo de legitimación de capitales, financiamiento al terrorismo y financiamiento de la proliferación de armas de destrucción masiva (Acuerdo CONASSIF 12-21), y el Reglamento del Centro de Información Conozca a su Cliente (Acuerdo CONASSIF 11-21)</w:t>
      </w:r>
      <w:r w:rsidRPr="004B08BF">
        <w:rPr>
          <w:rFonts w:ascii="Roboto" w:hAnsi="Roboto"/>
          <w:sz w:val="24"/>
        </w:rPr>
        <w:t>, ambos con vigencia a partir del 1° de enero de 2022.</w:t>
      </w:r>
    </w:p>
    <w:p w:rsidRPr="004B08BF" w:rsidR="004B08BF" w:rsidP="004B08BF" w:rsidRDefault="004B08BF" w14:paraId="5A9D1266" w14:textId="77777777">
      <w:pPr>
        <w:spacing w:line="240" w:lineRule="auto"/>
        <w:ind w:left="720"/>
        <w:contextualSpacing/>
        <w:rPr>
          <w:rFonts w:ascii="Roboto" w:hAnsi="Roboto"/>
          <w:sz w:val="24"/>
        </w:rPr>
      </w:pPr>
    </w:p>
    <w:p w:rsidRPr="004B08BF" w:rsidR="004B08BF" w:rsidP="004B08BF" w:rsidRDefault="004B08BF" w14:paraId="56D7B882" w14:textId="77777777">
      <w:pPr>
        <w:numPr>
          <w:ilvl w:val="0"/>
          <w:numId w:val="14"/>
        </w:numPr>
        <w:spacing w:line="240" w:lineRule="auto"/>
        <w:contextualSpacing/>
        <w:rPr>
          <w:rFonts w:ascii="Roboto" w:hAnsi="Roboto"/>
          <w:sz w:val="24"/>
        </w:rPr>
      </w:pPr>
      <w:r w:rsidRPr="004B08BF">
        <w:rPr>
          <w:rFonts w:ascii="Roboto" w:hAnsi="Roboto"/>
          <w:sz w:val="24"/>
        </w:rPr>
        <w:t xml:space="preserve">Mediante la circular externa SGF-2339 del 12 de agosto de 2021, se comunicó al Sistema Financiero Nacional la creación de la clase de datos </w:t>
      </w:r>
      <w:r w:rsidRPr="004B08BF">
        <w:rPr>
          <w:rFonts w:ascii="Roboto" w:hAnsi="Roboto"/>
          <w:i/>
          <w:iCs/>
          <w:sz w:val="24"/>
        </w:rPr>
        <w:t>Legitimación de Capitales 12-21” (Clase 50)</w:t>
      </w:r>
      <w:r w:rsidRPr="004B08BF">
        <w:rPr>
          <w:rFonts w:ascii="Roboto" w:hAnsi="Roboto"/>
          <w:sz w:val="24"/>
        </w:rPr>
        <w:t xml:space="preserve">, que sustituyó a la </w:t>
      </w:r>
      <w:r w:rsidRPr="004B08BF">
        <w:rPr>
          <w:rFonts w:ascii="Roboto" w:hAnsi="Roboto"/>
          <w:i/>
          <w:iCs/>
          <w:sz w:val="24"/>
        </w:rPr>
        <w:t>clase de datos 6</w:t>
      </w:r>
      <w:r w:rsidRPr="004B08BF">
        <w:rPr>
          <w:rFonts w:ascii="Roboto" w:hAnsi="Roboto"/>
          <w:sz w:val="24"/>
        </w:rPr>
        <w:t xml:space="preserve"> e incorporó elementos adicionales alineados con los requerimientos del Acuerdo CONASSIF 12-21 y el enfoque de supervisión basado en riesgos (SBR).</w:t>
      </w:r>
    </w:p>
    <w:p w:rsidRPr="004B08BF" w:rsidR="004B08BF" w:rsidP="004B08BF" w:rsidRDefault="004B08BF" w14:paraId="2CCE2AD2" w14:textId="77777777">
      <w:pPr>
        <w:spacing w:line="240" w:lineRule="auto"/>
        <w:ind w:left="720"/>
        <w:contextualSpacing/>
        <w:rPr>
          <w:rFonts w:ascii="Roboto" w:hAnsi="Roboto"/>
          <w:sz w:val="24"/>
        </w:rPr>
      </w:pPr>
    </w:p>
    <w:p w:rsidRPr="004B08BF" w:rsidR="004B08BF" w:rsidP="004B08BF" w:rsidRDefault="004B08BF" w14:paraId="7C4D7AB9" w14:textId="77777777">
      <w:pPr>
        <w:numPr>
          <w:ilvl w:val="0"/>
          <w:numId w:val="14"/>
        </w:numPr>
        <w:spacing w:line="240" w:lineRule="auto"/>
        <w:contextualSpacing/>
        <w:rPr>
          <w:rFonts w:ascii="Roboto" w:hAnsi="Roboto"/>
          <w:sz w:val="24"/>
        </w:rPr>
      </w:pPr>
      <w:r w:rsidRPr="004B08BF">
        <w:rPr>
          <w:rFonts w:ascii="Roboto" w:hAnsi="Roboto"/>
          <w:sz w:val="24"/>
        </w:rPr>
        <w:t>El artículo 55 del Acuerdo CONASSIF 12-21 establece la obligación de reportar transacciones en efectivo o mediante transferencias electrónicas desde o hacia el exterior, ya sean únicas o múltiples, que igualen o superen los US$10.000,00 (o su equivalente en colones u otra moneda), realizadas durante un mes calendario.</w:t>
      </w:r>
    </w:p>
    <w:p w:rsidRPr="004B08BF" w:rsidR="004B08BF" w:rsidP="004B08BF" w:rsidRDefault="004B08BF" w14:paraId="436A1380" w14:textId="77777777">
      <w:pPr>
        <w:spacing w:line="240" w:lineRule="auto"/>
        <w:ind w:left="720"/>
        <w:contextualSpacing/>
        <w:rPr>
          <w:rFonts w:ascii="Roboto" w:hAnsi="Roboto"/>
          <w:sz w:val="24"/>
        </w:rPr>
      </w:pPr>
    </w:p>
    <w:p w:rsidRPr="004B08BF" w:rsidR="004B08BF" w:rsidP="004B08BF" w:rsidRDefault="004B08BF" w14:paraId="577AFEEC" w14:textId="77777777">
      <w:pPr>
        <w:numPr>
          <w:ilvl w:val="0"/>
          <w:numId w:val="14"/>
        </w:numPr>
        <w:spacing w:line="240" w:lineRule="auto"/>
        <w:contextualSpacing/>
        <w:rPr>
          <w:rFonts w:ascii="Roboto" w:hAnsi="Roboto"/>
          <w:sz w:val="24"/>
        </w:rPr>
      </w:pPr>
      <w:r w:rsidRPr="004B08BF">
        <w:rPr>
          <w:rFonts w:ascii="Roboto" w:hAnsi="Roboto"/>
          <w:sz w:val="24"/>
        </w:rPr>
        <w:t xml:space="preserve">La Sección II de los </w:t>
      </w:r>
      <w:r w:rsidRPr="004B08BF">
        <w:rPr>
          <w:rFonts w:ascii="Roboto" w:hAnsi="Roboto"/>
          <w:i/>
          <w:iCs/>
          <w:sz w:val="24"/>
        </w:rPr>
        <w:t>Lineamientos Específicos a los Sujetos Obligados Supervisados por SUGEF (Acuerdo CONASSIF 12-21)</w:t>
      </w:r>
      <w:r w:rsidRPr="004B08BF">
        <w:rPr>
          <w:rFonts w:ascii="Roboto" w:hAnsi="Roboto"/>
          <w:sz w:val="24"/>
        </w:rPr>
        <w:t xml:space="preserve"> establece que quienes brinden servicios de remesas deben reportar las operaciones de envío y pago de remesas —únicas o múltiples— que igualen o superen los US$1.000,00, en un mes calendario, independientemente del medio de pago.</w:t>
      </w:r>
    </w:p>
    <w:p w:rsidRPr="004B08BF" w:rsidR="004B08BF" w:rsidP="004B08BF" w:rsidRDefault="004B08BF" w14:paraId="24929361" w14:textId="77777777">
      <w:pPr>
        <w:spacing w:line="240" w:lineRule="auto"/>
        <w:ind w:left="720"/>
        <w:contextualSpacing/>
        <w:rPr>
          <w:rFonts w:ascii="Roboto" w:hAnsi="Roboto"/>
          <w:sz w:val="24"/>
        </w:rPr>
      </w:pPr>
    </w:p>
    <w:p w:rsidRPr="004B08BF" w:rsidR="004B08BF" w:rsidP="004B08BF" w:rsidRDefault="004B08BF" w14:paraId="262CBC71" w14:textId="77777777">
      <w:pPr>
        <w:numPr>
          <w:ilvl w:val="0"/>
          <w:numId w:val="14"/>
        </w:numPr>
        <w:spacing w:line="240" w:lineRule="auto"/>
        <w:contextualSpacing/>
        <w:rPr>
          <w:rFonts w:ascii="Roboto" w:hAnsi="Roboto"/>
          <w:sz w:val="24"/>
        </w:rPr>
      </w:pPr>
      <w:r w:rsidRPr="004B08BF">
        <w:rPr>
          <w:rFonts w:ascii="Roboto" w:hAnsi="Roboto"/>
          <w:sz w:val="24"/>
        </w:rPr>
        <w:t xml:space="preserve">Actualmente, las entidades financieras remiten información a través del </w:t>
      </w:r>
      <w:r w:rsidRPr="004B08BF">
        <w:rPr>
          <w:rFonts w:ascii="Roboto" w:hAnsi="Roboto"/>
          <w:i/>
          <w:iCs/>
          <w:sz w:val="24"/>
        </w:rPr>
        <w:t>Sistema de Captura, Verificación y Carga de Datos (SICVECA)</w:t>
      </w:r>
      <w:r w:rsidRPr="004B08BF">
        <w:rPr>
          <w:rFonts w:ascii="Roboto" w:hAnsi="Roboto"/>
          <w:sz w:val="24"/>
        </w:rPr>
        <w:t xml:space="preserve">, usando la tabla XML de la clase de datos 50 para operaciones en efectivo y transferencias internacionales. Además, reportan las operaciones de remesas por medio de la Clase 20 – </w:t>
      </w:r>
      <w:r w:rsidRPr="004B08BF">
        <w:rPr>
          <w:rFonts w:ascii="Roboto" w:hAnsi="Roboto"/>
          <w:i/>
          <w:sz w:val="24"/>
          <w:lang w:val="es-MX"/>
        </w:rPr>
        <w:t>“</w:t>
      </w:r>
      <w:r w:rsidRPr="004B08BF">
        <w:rPr>
          <w:rFonts w:ascii="Roboto" w:hAnsi="Roboto"/>
          <w:i/>
          <w:sz w:val="24"/>
        </w:rPr>
        <w:t>Art15-Ley 8204</w:t>
      </w:r>
      <w:r w:rsidRPr="004B08BF">
        <w:rPr>
          <w:rFonts w:ascii="Roboto" w:hAnsi="Roboto"/>
          <w:sz w:val="24"/>
        </w:rPr>
        <w:t>” tabla 2003, para remesas de entidades financieras.</w:t>
      </w:r>
    </w:p>
    <w:p w:rsidRPr="004B08BF" w:rsidR="004B08BF" w:rsidP="004B08BF" w:rsidRDefault="004B08BF" w14:paraId="1D460A7A" w14:textId="77777777">
      <w:pPr>
        <w:pStyle w:val="Prrafodelista"/>
        <w:rPr>
          <w:rFonts w:ascii="Roboto" w:hAnsi="Roboto"/>
          <w:sz w:val="24"/>
        </w:rPr>
      </w:pPr>
    </w:p>
    <w:p w:rsidRPr="004B08BF" w:rsidR="004B08BF" w:rsidP="004B08BF" w:rsidRDefault="004B08BF" w14:paraId="230CB27A" w14:textId="77777777">
      <w:pPr>
        <w:numPr>
          <w:ilvl w:val="0"/>
          <w:numId w:val="14"/>
        </w:numPr>
        <w:spacing w:line="240" w:lineRule="auto"/>
        <w:contextualSpacing/>
        <w:rPr>
          <w:rFonts w:ascii="Roboto" w:hAnsi="Roboto"/>
          <w:sz w:val="24"/>
        </w:rPr>
      </w:pPr>
      <w:r w:rsidRPr="004B08BF">
        <w:rPr>
          <w:rFonts w:ascii="Roboto" w:hAnsi="Roboto"/>
          <w:sz w:val="24"/>
        </w:rPr>
        <w:t>Con el objetivo de cumplir con las disposiciones del Acuerdo CONASSIF 12-21 y reforzar el enfoque de supervisión basado en riesgos, se hace necesario incorporar la nueva tabla XML a la clase de datos 50, tabla 5004 “</w:t>
      </w:r>
      <w:r w:rsidRPr="004B08BF">
        <w:rPr>
          <w:rFonts w:ascii="Roboto" w:hAnsi="Roboto"/>
          <w:i/>
          <w:iCs/>
          <w:sz w:val="24"/>
        </w:rPr>
        <w:t>Remesas Legitimación Acuerdo SUGEF 12-21</w:t>
      </w:r>
      <w:r w:rsidRPr="004B08BF">
        <w:rPr>
          <w:rFonts w:ascii="Roboto" w:hAnsi="Roboto"/>
          <w:sz w:val="24"/>
        </w:rPr>
        <w:t>”.</w:t>
      </w:r>
    </w:p>
    <w:p w:rsidRPr="004B08BF" w:rsidR="004B08BF" w:rsidP="004B08BF" w:rsidRDefault="004B08BF" w14:paraId="3927C917" w14:textId="77777777">
      <w:pPr>
        <w:spacing w:line="240" w:lineRule="auto"/>
        <w:ind w:left="720"/>
        <w:contextualSpacing/>
        <w:rPr>
          <w:rFonts w:ascii="Roboto" w:hAnsi="Roboto"/>
          <w:sz w:val="24"/>
        </w:rPr>
      </w:pPr>
    </w:p>
    <w:p w:rsidRPr="004B08BF" w:rsidR="004B08BF" w:rsidP="004B08BF" w:rsidRDefault="004B08BF" w14:paraId="465A37DE" w14:textId="77777777">
      <w:pPr>
        <w:spacing w:line="240" w:lineRule="auto"/>
        <w:rPr>
          <w:rFonts w:ascii="Roboto" w:hAnsi="Roboto"/>
          <w:b/>
          <w:sz w:val="24"/>
        </w:rPr>
      </w:pPr>
      <w:r w:rsidRPr="004B08BF">
        <w:rPr>
          <w:rFonts w:ascii="Roboto" w:hAnsi="Roboto"/>
          <w:b/>
          <w:bCs/>
          <w:sz w:val="24"/>
        </w:rPr>
        <w:lastRenderedPageBreak/>
        <w:t>Dispone</w:t>
      </w:r>
      <w:r w:rsidRPr="004B08BF">
        <w:rPr>
          <w:rFonts w:ascii="Roboto" w:hAnsi="Roboto"/>
          <w:b/>
          <w:sz w:val="24"/>
        </w:rPr>
        <w:t>:</w:t>
      </w:r>
    </w:p>
    <w:p w:rsidRPr="004B08BF" w:rsidR="004B08BF" w:rsidP="004B08BF" w:rsidRDefault="004B08BF" w14:paraId="0E1E288D" w14:textId="77777777">
      <w:pPr>
        <w:spacing w:line="240" w:lineRule="auto"/>
        <w:ind w:left="348"/>
        <w:contextualSpacing/>
        <w:rPr>
          <w:rFonts w:ascii="Roboto" w:hAnsi="Roboto"/>
          <w:sz w:val="24"/>
        </w:rPr>
      </w:pPr>
    </w:p>
    <w:p w:rsidRPr="004B08BF" w:rsidR="004B08BF" w:rsidP="004B08BF" w:rsidRDefault="004B08BF" w14:paraId="36066817" w14:textId="77777777">
      <w:pPr>
        <w:widowControl w:val="0"/>
        <w:numPr>
          <w:ilvl w:val="0"/>
          <w:numId w:val="15"/>
        </w:numPr>
        <w:spacing w:line="240" w:lineRule="auto"/>
        <w:ind w:left="284"/>
        <w:rPr>
          <w:rFonts w:ascii="Roboto" w:hAnsi="Roboto"/>
          <w:sz w:val="24"/>
        </w:rPr>
      </w:pPr>
      <w:r w:rsidRPr="004B08BF">
        <w:rPr>
          <w:rFonts w:ascii="Roboto" w:hAnsi="Roboto"/>
          <w:sz w:val="24"/>
        </w:rPr>
        <w:t>Comunicar que a partir de abril de 2026, entrará en vigencia el nuevo archivo XML 5004, denominado “Remesas Legitimación Acuerdo SUGEF 12-21”, correspondiente a la clase de datos 50 - Legitimación de Capitales 12-21, el cual comprende el reporte de operaciones de envío de remesas al exterior, así como de pago de remesas en Costa Rica, que igualen o superen los US$1.000,00, realizadas en forma única o múltiple, dentro de un mismo mes calendario, ya sea en efectivo o mediante cualquier otro medio de pago.</w:t>
      </w:r>
    </w:p>
    <w:p w:rsidRPr="004B08BF" w:rsidR="004B08BF" w:rsidP="004B08BF" w:rsidRDefault="004B08BF" w14:paraId="2ED3FD0B" w14:textId="77777777">
      <w:pPr>
        <w:widowControl w:val="0"/>
        <w:spacing w:line="240" w:lineRule="auto"/>
        <w:ind w:left="284"/>
        <w:rPr>
          <w:rFonts w:ascii="Roboto" w:hAnsi="Roboto"/>
          <w:sz w:val="24"/>
        </w:rPr>
      </w:pPr>
      <w:r w:rsidRPr="004B08BF">
        <w:rPr>
          <w:rFonts w:ascii="Roboto" w:hAnsi="Roboto"/>
          <w:sz w:val="24"/>
        </w:rPr>
        <w:t>Para efectos de este archivo se entienden como transacciones únicas, todas aquellas remesas enviadas al exterior, por montos iguales o superiores a US$1.000,00 (mil dólares en la moneda de los Estados Unidos de América) o el equivalente en otras monedas y como transacciones múltiples, todas aquellas remesas enviadas al exterior, por montos que en conjunto durante un mes calendario, igualen o superen los US$1.000,00 (mil dólares en la moneda de los Estados Unidos de América) o el equivalente en otras monedas.  El monto de las remesas deberá ser reportado en dólares estadounidenses (USD). En caso de requerirse conversión, se utilizará el tipo de cambio definido en el Reglamento de Información Financiera.</w:t>
      </w:r>
    </w:p>
    <w:p w:rsidRPr="004B08BF" w:rsidR="004B08BF" w:rsidP="004B08BF" w:rsidRDefault="004B08BF" w14:paraId="159F5BCD" w14:textId="77777777">
      <w:pPr>
        <w:widowControl w:val="0"/>
        <w:spacing w:line="240" w:lineRule="auto"/>
        <w:ind w:left="284"/>
        <w:rPr>
          <w:rFonts w:ascii="Roboto" w:hAnsi="Roboto"/>
          <w:sz w:val="24"/>
        </w:rPr>
      </w:pPr>
    </w:p>
    <w:p w:rsidRPr="004B08BF" w:rsidR="004B08BF" w:rsidP="004B08BF" w:rsidRDefault="004B08BF" w14:paraId="1D9181EB" w14:textId="77777777">
      <w:pPr>
        <w:widowControl w:val="0"/>
        <w:spacing w:line="240" w:lineRule="auto"/>
        <w:ind w:left="284"/>
        <w:rPr>
          <w:rFonts w:ascii="Roboto" w:hAnsi="Roboto"/>
          <w:sz w:val="24"/>
        </w:rPr>
      </w:pPr>
      <w:r w:rsidRPr="004B08BF">
        <w:rPr>
          <w:rFonts w:ascii="Roboto" w:hAnsi="Roboto"/>
          <w:sz w:val="24"/>
        </w:rPr>
        <w:t>El plazo para la remisión de esta información se mantendrá conforme a lo establecido en la normativa vigente. La primera carga oficial se efectuará en abril de 2026, con los datos correspondientes a las transacciones realizadas durante marzo de 2026.</w:t>
      </w:r>
    </w:p>
    <w:p w:rsidRPr="004B08BF" w:rsidR="004B08BF" w:rsidP="004B08BF" w:rsidRDefault="004B08BF" w14:paraId="7231E1EB" w14:textId="77777777">
      <w:pPr>
        <w:widowControl w:val="0"/>
        <w:spacing w:line="240" w:lineRule="auto"/>
        <w:ind w:left="284"/>
        <w:rPr>
          <w:rFonts w:ascii="Roboto" w:hAnsi="Roboto"/>
          <w:sz w:val="24"/>
        </w:rPr>
      </w:pPr>
    </w:p>
    <w:p w:rsidRPr="004B08BF" w:rsidR="004B08BF" w:rsidP="004B08BF" w:rsidRDefault="004B08BF" w14:paraId="7EB4F47F" w14:textId="77777777">
      <w:pPr>
        <w:spacing w:line="240" w:lineRule="auto"/>
        <w:ind w:left="284"/>
        <w:contextualSpacing/>
        <w:rPr>
          <w:rFonts w:ascii="Roboto" w:hAnsi="Roboto"/>
          <w:sz w:val="24"/>
        </w:rPr>
      </w:pPr>
      <w:r w:rsidRPr="004B08BF">
        <w:rPr>
          <w:rFonts w:ascii="Roboto" w:hAnsi="Roboto"/>
          <w:sz w:val="24"/>
        </w:rPr>
        <w:t>Los sujetos obligados deberán adecuar sus sistemas y herramientas informáticas para garantizar el envío de la información conforme a los campos definidos en la nueva estructura XML, según lo establecido en el Manual de Información SICVECA.</w:t>
      </w:r>
    </w:p>
    <w:p w:rsidRPr="004B08BF" w:rsidR="004B08BF" w:rsidP="004B08BF" w:rsidRDefault="004B08BF" w14:paraId="7F149D5A" w14:textId="77777777">
      <w:pPr>
        <w:spacing w:line="240" w:lineRule="auto"/>
        <w:ind w:left="284"/>
        <w:contextualSpacing/>
        <w:rPr>
          <w:rFonts w:ascii="Roboto" w:hAnsi="Roboto"/>
          <w:sz w:val="24"/>
        </w:rPr>
      </w:pPr>
    </w:p>
    <w:p w:rsidRPr="004B08BF" w:rsidR="004B08BF" w:rsidP="004B08BF" w:rsidRDefault="004B08BF" w14:paraId="54E57137" w14:textId="77777777">
      <w:pPr>
        <w:spacing w:line="240" w:lineRule="auto"/>
        <w:ind w:left="284"/>
        <w:contextualSpacing/>
        <w:rPr>
          <w:rFonts w:ascii="Roboto" w:hAnsi="Roboto"/>
          <w:sz w:val="24"/>
          <w:lang w:eastAsia="es-ES"/>
        </w:rPr>
      </w:pPr>
      <w:r w:rsidRPr="004B08BF">
        <w:rPr>
          <w:rFonts w:ascii="Roboto" w:hAnsi="Roboto"/>
          <w:sz w:val="24"/>
        </w:rPr>
        <w:t xml:space="preserve">Se habilitará un </w:t>
      </w:r>
      <w:r w:rsidRPr="004B08BF">
        <w:rPr>
          <w:rFonts w:ascii="Roboto" w:hAnsi="Roboto"/>
          <w:b/>
          <w:bCs/>
          <w:sz w:val="24"/>
        </w:rPr>
        <w:t>ambiente de pruebas</w:t>
      </w:r>
      <w:r w:rsidRPr="004B08BF">
        <w:rPr>
          <w:rFonts w:ascii="Roboto" w:hAnsi="Roboto"/>
          <w:sz w:val="24"/>
        </w:rPr>
        <w:t xml:space="preserve"> para que las entidades puedan realizar cargas y validaciones previas a la entrada en producción del nuevo XML, </w:t>
      </w:r>
      <w:r w:rsidRPr="004B08BF">
        <w:rPr>
          <w:rFonts w:ascii="Roboto" w:hAnsi="Roboto"/>
          <w:b/>
          <w:bCs/>
          <w:sz w:val="24"/>
        </w:rPr>
        <w:t>el cual estará disponible del 5 de enero al 27 de febrero de 2026, utilizando como período de prueba el mes de setiembre de 2025</w:t>
      </w:r>
      <w:r w:rsidRPr="004B08BF">
        <w:rPr>
          <w:rFonts w:ascii="Roboto" w:hAnsi="Roboto"/>
          <w:sz w:val="24"/>
        </w:rPr>
        <w:t xml:space="preserve">; para estas pruebas se </w:t>
      </w:r>
      <w:r w:rsidRPr="004B08BF">
        <w:rPr>
          <w:rFonts w:ascii="Roboto" w:hAnsi="Roboto"/>
          <w:b/>
          <w:bCs/>
          <w:sz w:val="24"/>
        </w:rPr>
        <w:t>utilizará únicamente la nueva tabla de remesas (5004)</w:t>
      </w:r>
      <w:r w:rsidRPr="004B08BF">
        <w:rPr>
          <w:rFonts w:ascii="Roboto" w:hAnsi="Roboto"/>
          <w:sz w:val="24"/>
        </w:rPr>
        <w:t xml:space="preserve"> y no con las tablas de clase 50 que ya se encuentran en producción (5001-5002 y 5003). El acceso se realizará mediante el siguiente enlace: </w:t>
      </w:r>
      <w:hyperlink w:history="1" r:id="rId14">
        <w:r w:rsidRPr="004B08BF">
          <w:rPr>
            <w:rStyle w:val="Hipervnculo"/>
            <w:rFonts w:ascii="Roboto" w:hAnsi="Roboto"/>
            <w:sz w:val="24"/>
          </w:rPr>
          <w:t>https://remoto.sugef.fi.cr/extranet</w:t>
        </w:r>
      </w:hyperlink>
      <w:r w:rsidRPr="004B08BF">
        <w:rPr>
          <w:rFonts w:ascii="Roboto" w:hAnsi="Roboto"/>
          <w:sz w:val="24"/>
          <w:lang w:eastAsia="es-ES"/>
        </w:rPr>
        <w:t>.</w:t>
      </w:r>
    </w:p>
    <w:p w:rsidRPr="004B08BF" w:rsidR="004B08BF" w:rsidP="004B08BF" w:rsidRDefault="004B08BF" w14:paraId="01353E00" w14:textId="77777777">
      <w:pPr>
        <w:widowControl w:val="0"/>
        <w:spacing w:line="240" w:lineRule="auto"/>
        <w:ind w:left="284"/>
        <w:rPr>
          <w:rFonts w:ascii="Roboto" w:hAnsi="Roboto"/>
          <w:sz w:val="24"/>
          <w:lang w:eastAsia="es-ES"/>
        </w:rPr>
      </w:pPr>
    </w:p>
    <w:p w:rsidRPr="004B08BF" w:rsidR="004B08BF" w:rsidP="004B08BF" w:rsidRDefault="004B08BF" w14:paraId="72983281" w14:textId="77777777">
      <w:pPr>
        <w:widowControl w:val="0"/>
        <w:spacing w:line="240" w:lineRule="auto"/>
        <w:ind w:left="284"/>
        <w:rPr>
          <w:rFonts w:ascii="Roboto" w:hAnsi="Roboto"/>
          <w:sz w:val="24"/>
          <w:lang w:eastAsia="es-ES"/>
        </w:rPr>
      </w:pPr>
      <w:r w:rsidRPr="004B08BF">
        <w:rPr>
          <w:rFonts w:ascii="Roboto" w:hAnsi="Roboto"/>
          <w:sz w:val="24"/>
        </w:rPr>
        <w:t xml:space="preserve">A partir de la entrada en producción de este nuevo XML, con la información correspondiente al periodo marzo 2026 (a remitir en abril 2026), quedará </w:t>
      </w:r>
      <w:r w:rsidRPr="004B08BF">
        <w:rPr>
          <w:rFonts w:ascii="Roboto" w:hAnsi="Roboto"/>
          <w:b/>
          <w:bCs/>
          <w:sz w:val="24"/>
        </w:rPr>
        <w:t>inhabilitado</w:t>
      </w:r>
      <w:r w:rsidRPr="004B08BF">
        <w:rPr>
          <w:rFonts w:ascii="Roboto" w:hAnsi="Roboto"/>
          <w:sz w:val="24"/>
        </w:rPr>
        <w:t xml:space="preserve"> el uso de la clase de datos 20 </w:t>
      </w:r>
      <w:r w:rsidRPr="004B08BF">
        <w:rPr>
          <w:rFonts w:ascii="Roboto" w:hAnsi="Roboto"/>
          <w:i/>
          <w:sz w:val="24"/>
        </w:rPr>
        <w:t>Art15-Ley 8204</w:t>
      </w:r>
      <w:r w:rsidRPr="004B08BF">
        <w:rPr>
          <w:rFonts w:ascii="Roboto" w:hAnsi="Roboto"/>
          <w:sz w:val="24"/>
        </w:rPr>
        <w:t xml:space="preserve">, la cual únicamente </w:t>
      </w:r>
      <w:r w:rsidRPr="004B08BF">
        <w:rPr>
          <w:rFonts w:ascii="Roboto" w:hAnsi="Roboto"/>
          <w:sz w:val="24"/>
        </w:rPr>
        <w:lastRenderedPageBreak/>
        <w:t xml:space="preserve">podrá utilizarse para remitir o sustituir períodos anteriores a </w:t>
      </w:r>
      <w:r w:rsidRPr="004B08BF">
        <w:rPr>
          <w:rFonts w:ascii="Roboto" w:hAnsi="Roboto"/>
          <w:b/>
          <w:bCs/>
          <w:sz w:val="24"/>
        </w:rPr>
        <w:t>marzo de 2026</w:t>
      </w:r>
      <w:r w:rsidRPr="004B08BF">
        <w:rPr>
          <w:rFonts w:ascii="Roboto" w:hAnsi="Roboto"/>
          <w:sz w:val="24"/>
          <w:lang w:eastAsia="es-ES"/>
        </w:rPr>
        <w:t xml:space="preserve">. </w:t>
      </w:r>
    </w:p>
    <w:p w:rsidRPr="004B08BF" w:rsidR="004B08BF" w:rsidP="004B08BF" w:rsidRDefault="004B08BF" w14:paraId="53D67B05" w14:textId="77777777">
      <w:pPr>
        <w:widowControl w:val="0"/>
        <w:spacing w:line="240" w:lineRule="auto"/>
        <w:ind w:left="284"/>
        <w:rPr>
          <w:rFonts w:ascii="Roboto" w:hAnsi="Roboto"/>
          <w:sz w:val="24"/>
          <w:lang w:eastAsia="es-ES"/>
        </w:rPr>
      </w:pPr>
    </w:p>
    <w:p w:rsidRPr="004B08BF" w:rsidR="004B08BF" w:rsidP="004B08BF" w:rsidRDefault="004B08BF" w14:paraId="663A5371" w14:textId="77777777">
      <w:pPr>
        <w:widowControl w:val="0"/>
        <w:numPr>
          <w:ilvl w:val="0"/>
          <w:numId w:val="15"/>
        </w:numPr>
        <w:spacing w:line="240" w:lineRule="auto"/>
        <w:ind w:left="284"/>
        <w:rPr>
          <w:rFonts w:ascii="Roboto" w:hAnsi="Roboto"/>
          <w:sz w:val="24"/>
        </w:rPr>
      </w:pPr>
      <w:r w:rsidRPr="004B08BF">
        <w:rPr>
          <w:rFonts w:ascii="Roboto" w:hAnsi="Roboto"/>
          <w:sz w:val="24"/>
        </w:rPr>
        <w:t>Informar que el nuevo archivo XML 5004 modifica la estructura y algunos de los campos previamente requeridos en el archivo XML de clase de datos 20. Los principales cambios se detallan en el Anexo 1.</w:t>
      </w:r>
    </w:p>
    <w:p w:rsidRPr="004B08BF" w:rsidR="004B08BF" w:rsidP="004B08BF" w:rsidRDefault="004B08BF" w14:paraId="66A01414" w14:textId="77777777">
      <w:pPr>
        <w:widowControl w:val="0"/>
        <w:spacing w:line="240" w:lineRule="auto"/>
        <w:ind w:left="284"/>
        <w:rPr>
          <w:rFonts w:ascii="Roboto" w:hAnsi="Roboto"/>
          <w:sz w:val="24"/>
        </w:rPr>
      </w:pPr>
    </w:p>
    <w:p w:rsidRPr="004B08BF" w:rsidR="004B08BF" w:rsidP="004B08BF" w:rsidRDefault="004B08BF" w14:paraId="262F310A" w14:textId="4893B5C7">
      <w:pPr>
        <w:widowControl w:val="0"/>
        <w:spacing w:line="240" w:lineRule="auto"/>
        <w:ind w:left="284"/>
        <w:rPr>
          <w:rFonts w:ascii="Roboto" w:hAnsi="Roboto"/>
          <w:sz w:val="24"/>
        </w:rPr>
      </w:pPr>
      <w:r w:rsidRPr="004B08BF">
        <w:rPr>
          <w:rFonts w:ascii="Roboto" w:hAnsi="Roboto"/>
          <w:sz w:val="24"/>
        </w:rPr>
        <w:t>El orden de los campos y su descripción se encuentran en el documento:</w:t>
      </w:r>
      <w:r w:rsidRPr="004B08BF">
        <w:rPr>
          <w:rFonts w:ascii="Roboto" w:hAnsi="Roboto"/>
          <w:sz w:val="24"/>
        </w:rPr>
        <w:br/>
      </w:r>
      <w:r w:rsidRPr="004B08BF">
        <w:rPr>
          <w:rFonts w:ascii="Roboto" w:hAnsi="Roboto"/>
          <w:b/>
          <w:bCs/>
          <w:sz w:val="24"/>
        </w:rPr>
        <w:t>“</w:t>
      </w:r>
      <w:proofErr w:type="spellStart"/>
      <w:r w:rsidRPr="004B08BF">
        <w:rPr>
          <w:rFonts w:ascii="Roboto" w:hAnsi="Roboto"/>
          <w:b/>
          <w:bCs/>
          <w:sz w:val="24"/>
        </w:rPr>
        <w:t>Legitimaci</w:t>
      </w:r>
      <w:r w:rsidR="002C2586">
        <w:rPr>
          <w:rFonts w:ascii="Roboto" w:hAnsi="Roboto"/>
          <w:b/>
          <w:bCs/>
          <w:sz w:val="24"/>
        </w:rPr>
        <w:t>o</w:t>
      </w:r>
      <w:r w:rsidRPr="004B08BF">
        <w:rPr>
          <w:rFonts w:ascii="Roboto" w:hAnsi="Roboto"/>
          <w:b/>
          <w:bCs/>
          <w:sz w:val="24"/>
        </w:rPr>
        <w:t>n</w:t>
      </w:r>
      <w:proofErr w:type="spellEnd"/>
      <w:r w:rsidRPr="004B08BF">
        <w:rPr>
          <w:rFonts w:ascii="Roboto" w:hAnsi="Roboto"/>
          <w:b/>
          <w:bCs/>
          <w:sz w:val="24"/>
        </w:rPr>
        <w:t xml:space="preserve"> de Capitales 12-21 </w:t>
      </w:r>
      <w:proofErr w:type="spellStart"/>
      <w:r w:rsidRPr="004B08BF">
        <w:rPr>
          <w:rFonts w:ascii="Roboto" w:hAnsi="Roboto"/>
          <w:b/>
          <w:bCs/>
          <w:sz w:val="24"/>
        </w:rPr>
        <w:t>xml</w:t>
      </w:r>
      <w:proofErr w:type="spellEnd"/>
      <w:r w:rsidRPr="004B08BF">
        <w:rPr>
          <w:rFonts w:ascii="Roboto" w:hAnsi="Roboto"/>
          <w:b/>
          <w:bCs/>
          <w:sz w:val="24"/>
        </w:rPr>
        <w:t xml:space="preserve"> </w:t>
      </w:r>
      <w:proofErr w:type="spellStart"/>
      <w:r w:rsidRPr="004B08BF">
        <w:rPr>
          <w:rFonts w:ascii="Roboto" w:hAnsi="Roboto"/>
          <w:b/>
          <w:bCs/>
          <w:sz w:val="24"/>
        </w:rPr>
        <w:t>versi</w:t>
      </w:r>
      <w:r w:rsidR="002C2586">
        <w:rPr>
          <w:rFonts w:ascii="Roboto" w:hAnsi="Roboto"/>
          <w:b/>
          <w:bCs/>
          <w:sz w:val="24"/>
        </w:rPr>
        <w:t>o</w:t>
      </w:r>
      <w:r w:rsidRPr="004B08BF">
        <w:rPr>
          <w:rFonts w:ascii="Roboto" w:hAnsi="Roboto"/>
          <w:b/>
          <w:bCs/>
          <w:sz w:val="24"/>
        </w:rPr>
        <w:t>n</w:t>
      </w:r>
      <w:proofErr w:type="spellEnd"/>
      <w:r w:rsidRPr="004B08BF">
        <w:rPr>
          <w:rFonts w:ascii="Roboto" w:hAnsi="Roboto"/>
          <w:b/>
          <w:bCs/>
          <w:sz w:val="24"/>
        </w:rPr>
        <w:t xml:space="preserve"> 3”</w:t>
      </w:r>
      <w:r w:rsidRPr="004B08BF">
        <w:rPr>
          <w:rFonts w:ascii="Roboto" w:hAnsi="Roboto"/>
          <w:sz w:val="24"/>
        </w:rPr>
        <w:t xml:space="preserve">, disponible en el sitio web de SUGEF, en la sección: Manuales </w:t>
      </w:r>
      <w:r w:rsidRPr="004B08BF">
        <w:rPr>
          <w:rFonts w:ascii="Times New Roman" w:hAnsi="Times New Roman"/>
          <w:sz w:val="24"/>
        </w:rPr>
        <w:t>→</w:t>
      </w:r>
      <w:r w:rsidRPr="004B08BF">
        <w:rPr>
          <w:rFonts w:ascii="Roboto" w:hAnsi="Roboto"/>
          <w:sz w:val="24"/>
        </w:rPr>
        <w:t xml:space="preserve"> Manual de Informaci</w:t>
      </w:r>
      <w:r w:rsidRPr="004B08BF">
        <w:rPr>
          <w:rFonts w:ascii="Roboto" w:hAnsi="Roboto" w:cs="Roboto"/>
          <w:sz w:val="24"/>
        </w:rPr>
        <w:t>ó</w:t>
      </w:r>
      <w:r w:rsidRPr="004B08BF">
        <w:rPr>
          <w:rFonts w:ascii="Roboto" w:hAnsi="Roboto"/>
          <w:sz w:val="24"/>
        </w:rPr>
        <w:t xml:space="preserve">n SICVECA </w:t>
      </w:r>
      <w:r w:rsidRPr="004B08BF">
        <w:rPr>
          <w:rFonts w:ascii="Times New Roman" w:hAnsi="Times New Roman"/>
          <w:sz w:val="24"/>
        </w:rPr>
        <w:t>→</w:t>
      </w:r>
      <w:r w:rsidRPr="004B08BF">
        <w:rPr>
          <w:rFonts w:ascii="Roboto" w:hAnsi="Roboto"/>
          <w:sz w:val="24"/>
        </w:rPr>
        <w:t xml:space="preserve"> Legitimaci</w:t>
      </w:r>
      <w:r w:rsidRPr="004B08BF">
        <w:rPr>
          <w:rFonts w:ascii="Roboto" w:hAnsi="Roboto" w:cs="Roboto"/>
          <w:sz w:val="24"/>
        </w:rPr>
        <w:t>ó</w:t>
      </w:r>
      <w:r w:rsidRPr="004B08BF">
        <w:rPr>
          <w:rFonts w:ascii="Roboto" w:hAnsi="Roboto"/>
          <w:sz w:val="24"/>
        </w:rPr>
        <w:t>n de Capitales 12-21:</w:t>
      </w:r>
    </w:p>
    <w:p w:rsidRPr="004B08BF" w:rsidR="004B08BF" w:rsidP="004B08BF" w:rsidRDefault="004B08BF" w14:paraId="7B790414" w14:textId="77777777">
      <w:pPr>
        <w:widowControl w:val="0"/>
        <w:spacing w:line="240" w:lineRule="auto"/>
        <w:ind w:left="284"/>
        <w:rPr>
          <w:rFonts w:ascii="Roboto" w:hAnsi="Roboto"/>
          <w:sz w:val="24"/>
        </w:rPr>
      </w:pPr>
      <w:hyperlink w:history="1" r:id="rId15">
        <w:r w:rsidRPr="004B08BF">
          <w:rPr>
            <w:rStyle w:val="Hipervnculo"/>
            <w:rFonts w:ascii="Roboto" w:hAnsi="Roboto"/>
            <w:sz w:val="24"/>
          </w:rPr>
          <w:t>https://www.sugef.fi.cr/informacion_relevante/manuales/manual_de_informacion_sicveca.aspx</w:t>
        </w:r>
      </w:hyperlink>
      <w:r w:rsidRPr="004B08BF">
        <w:rPr>
          <w:rFonts w:ascii="Roboto" w:hAnsi="Roboto"/>
          <w:sz w:val="24"/>
        </w:rPr>
        <w:t xml:space="preserve"> </w:t>
      </w:r>
    </w:p>
    <w:p w:rsidRPr="004B08BF" w:rsidR="004B08BF" w:rsidP="004B08BF" w:rsidRDefault="004B08BF" w14:paraId="6C9E5CFD" w14:textId="77777777">
      <w:pPr>
        <w:spacing w:line="240" w:lineRule="auto"/>
        <w:ind w:left="284"/>
        <w:contextualSpacing/>
        <w:rPr>
          <w:rFonts w:ascii="Roboto" w:hAnsi="Roboto"/>
          <w:sz w:val="24"/>
        </w:rPr>
      </w:pPr>
      <w:r w:rsidRPr="004B08BF">
        <w:rPr>
          <w:rFonts w:ascii="Roboto" w:hAnsi="Roboto"/>
          <w:sz w:val="24"/>
        </w:rPr>
        <w:t>En esta misma sección se encuentra la documentación complementaria relacionada con el archivo 5004 - Remesas Legitimación Acuerdo SUGEF 12-21</w:t>
      </w:r>
    </w:p>
    <w:p w:rsidRPr="004B08BF" w:rsidR="004B08BF" w:rsidP="004B08BF" w:rsidRDefault="004B08BF" w14:paraId="12623B24" w14:textId="77777777">
      <w:pPr>
        <w:spacing w:line="240" w:lineRule="auto"/>
        <w:ind w:left="284"/>
        <w:contextualSpacing/>
        <w:rPr>
          <w:rFonts w:ascii="Roboto" w:hAnsi="Roboto"/>
          <w:sz w:val="24"/>
        </w:rPr>
      </w:pPr>
      <w:r w:rsidRPr="004B08BF">
        <w:rPr>
          <w:rFonts w:ascii="Roboto" w:hAnsi="Roboto"/>
          <w:sz w:val="24"/>
        </w:rPr>
        <w:t xml:space="preserve"> </w:t>
      </w:r>
    </w:p>
    <w:p w:rsidRPr="004B08BF" w:rsidR="004B08BF" w:rsidP="004B08BF" w:rsidRDefault="004B08BF" w14:paraId="5D8396D6" w14:textId="77777777">
      <w:pPr>
        <w:widowControl w:val="0"/>
        <w:numPr>
          <w:ilvl w:val="0"/>
          <w:numId w:val="15"/>
        </w:numPr>
        <w:spacing w:line="240" w:lineRule="auto"/>
        <w:ind w:left="284"/>
        <w:rPr>
          <w:rStyle w:val="Hipervnculo"/>
          <w:rFonts w:ascii="Roboto" w:hAnsi="Roboto"/>
          <w:sz w:val="24"/>
        </w:rPr>
      </w:pPr>
      <w:r w:rsidRPr="004B08BF">
        <w:rPr>
          <w:rFonts w:ascii="Roboto" w:hAnsi="Roboto"/>
          <w:sz w:val="24"/>
        </w:rPr>
        <w:t xml:space="preserve">Comunicar que el </w:t>
      </w:r>
      <w:r w:rsidRPr="004B08BF">
        <w:rPr>
          <w:rFonts w:ascii="Roboto" w:hAnsi="Roboto"/>
          <w:b/>
          <w:bCs/>
          <w:i/>
          <w:iCs/>
          <w:sz w:val="24"/>
        </w:rPr>
        <w:t>Reporte de Catálogos de SICVECA</w:t>
      </w:r>
      <w:r w:rsidRPr="004B08BF">
        <w:rPr>
          <w:rFonts w:ascii="Roboto" w:hAnsi="Roboto"/>
          <w:sz w:val="24"/>
        </w:rPr>
        <w:t xml:space="preserve"> con todas las tablas de datos relacionadas a los informes de SICVECA (los catálogos que aplican al nuevo XML), pueden ser consultadas en el siguiente enlace: </w:t>
      </w:r>
      <w:hyperlink w:history="1" r:id="rId16">
        <w:r w:rsidRPr="004B08BF">
          <w:rPr>
            <w:rStyle w:val="Hipervnculo"/>
            <w:rFonts w:ascii="Roboto" w:hAnsi="Roboto"/>
            <w:sz w:val="24"/>
          </w:rPr>
          <w:t>https://www.sugef.fi.cr/informacion_relevante/manuales/manual_de_informacion_sicveca.aspx</w:t>
        </w:r>
      </w:hyperlink>
    </w:p>
    <w:p w:rsidRPr="004B08BF" w:rsidR="004B08BF" w:rsidP="004B08BF" w:rsidRDefault="004B08BF" w14:paraId="1C3E89E1" w14:textId="77777777">
      <w:pPr>
        <w:widowControl w:val="0"/>
        <w:spacing w:line="240" w:lineRule="auto"/>
        <w:ind w:left="284"/>
        <w:rPr>
          <w:rFonts w:ascii="Roboto" w:hAnsi="Roboto"/>
          <w:sz w:val="24"/>
        </w:rPr>
      </w:pPr>
    </w:p>
    <w:p w:rsidRPr="004B08BF" w:rsidR="004B08BF" w:rsidP="004B08BF" w:rsidRDefault="004B08BF" w14:paraId="263C3310" w14:textId="77777777">
      <w:pPr>
        <w:pStyle w:val="Ttulo"/>
        <w:numPr>
          <w:ilvl w:val="0"/>
          <w:numId w:val="15"/>
        </w:numPr>
        <w:ind w:left="360"/>
        <w:jc w:val="both"/>
        <w:rPr>
          <w:rFonts w:ascii="Roboto" w:hAnsi="Roboto" w:eastAsiaTheme="minorHAnsi" w:cstheme="minorBidi"/>
          <w:b w:val="0"/>
          <w:bCs w:val="0"/>
          <w:lang w:val="es-CR"/>
        </w:rPr>
      </w:pPr>
      <w:r w:rsidRPr="004B08BF">
        <w:rPr>
          <w:rFonts w:ascii="Roboto" w:hAnsi="Roboto" w:eastAsiaTheme="minorHAnsi" w:cstheme="minorBidi"/>
          <w:b w:val="0"/>
          <w:bCs w:val="0"/>
          <w:lang w:val="es-CR"/>
        </w:rPr>
        <w:t>Recordar que según lo establecido en la</w:t>
      </w:r>
      <w:r w:rsidRPr="004B08BF">
        <w:rPr>
          <w:rFonts w:ascii="Roboto" w:hAnsi="Roboto" w:eastAsiaTheme="minorHAnsi" w:cstheme="minorBidi"/>
          <w:lang w:val="es-CR"/>
        </w:rPr>
        <w:t xml:space="preserve"> </w:t>
      </w:r>
      <w:r w:rsidRPr="004B08BF">
        <w:rPr>
          <w:rFonts w:ascii="Roboto" w:hAnsi="Roboto" w:eastAsiaTheme="minorHAnsi" w:cstheme="minorBidi"/>
          <w:b w:val="0"/>
          <w:bCs w:val="0"/>
          <w:lang w:val="es-CR"/>
        </w:rPr>
        <w:t>Sección II de los Lineamientos Específicos a los Sujetos Obligados Supervisados por SUGEF (Acuerdo CONASSIF 12-21)</w:t>
      </w:r>
      <w:r w:rsidRPr="004B08BF">
        <w:rPr>
          <w:rFonts w:ascii="Roboto" w:hAnsi="Roboto" w:eastAsiaTheme="minorHAnsi" w:cstheme="minorBidi"/>
          <w:lang w:val="es-CR"/>
        </w:rPr>
        <w:t>,</w:t>
      </w:r>
      <w:r w:rsidRPr="004B08BF">
        <w:rPr>
          <w:rFonts w:ascii="Roboto" w:hAnsi="Roboto" w:eastAsiaTheme="minorHAnsi" w:cstheme="minorBidi"/>
          <w:b w:val="0"/>
          <w:bCs w:val="0"/>
          <w:lang w:val="es-CR"/>
        </w:rPr>
        <w:t xml:space="preserve"> aquellas entidades que no registren operaciones de remesas, deberán enviar la omisión correspondiente a través del sistema SICVECA, específicamente para la tabla 5004. </w:t>
      </w:r>
    </w:p>
    <w:p w:rsidRPr="004B08BF" w:rsidR="004B08BF" w:rsidP="004B08BF" w:rsidRDefault="004B08BF" w14:paraId="6E7FBABC" w14:textId="77777777">
      <w:pPr>
        <w:spacing w:line="240" w:lineRule="auto"/>
        <w:ind w:left="348"/>
        <w:contextualSpacing/>
        <w:rPr>
          <w:rFonts w:ascii="Roboto" w:hAnsi="Roboto"/>
          <w:sz w:val="24"/>
        </w:rPr>
      </w:pPr>
    </w:p>
    <w:p w:rsidRPr="004B08BF" w:rsidR="004B08BF" w:rsidP="004B08BF" w:rsidRDefault="004B08BF" w14:paraId="352BBAE7" w14:textId="77777777">
      <w:pPr>
        <w:widowControl w:val="0"/>
        <w:spacing w:line="240" w:lineRule="auto"/>
        <w:rPr>
          <w:rFonts w:ascii="Roboto" w:hAnsi="Roboto"/>
          <w:b/>
          <w:bCs/>
          <w:color w:val="0070C0"/>
          <w:sz w:val="24"/>
          <w:lang w:eastAsia="es-ES"/>
        </w:rPr>
      </w:pPr>
      <w:r w:rsidRPr="004B08BF">
        <w:rPr>
          <w:rFonts w:ascii="Roboto" w:hAnsi="Roboto"/>
          <w:sz w:val="24"/>
        </w:rPr>
        <w:t>Para consultas sobre algún aspecto de la nueva tabla de dato</w:t>
      </w:r>
      <w:r w:rsidRPr="004B08BF">
        <w:rPr>
          <w:rFonts w:ascii="Roboto" w:hAnsi="Roboto"/>
          <w:sz w:val="24"/>
          <w:lang w:eastAsia="es-ES"/>
        </w:rPr>
        <w:t xml:space="preserve">s pueden comunicarse al correo: </w:t>
      </w:r>
      <w:hyperlink w:history="1" r:id="rId17">
        <w:r w:rsidRPr="004B08BF">
          <w:rPr>
            <w:rStyle w:val="Hipervnculo"/>
            <w:rFonts w:ascii="Roboto" w:hAnsi="Roboto"/>
            <w:b/>
            <w:bCs/>
            <w:color w:val="0070C0"/>
            <w:sz w:val="24"/>
            <w:lang w:eastAsia="es-ES"/>
          </w:rPr>
          <w:t>consultaslegitimacióncapitales@sugef.fi.cr</w:t>
        </w:r>
      </w:hyperlink>
    </w:p>
    <w:p w:rsidR="004B08BF" w:rsidP="0024022D" w:rsidRDefault="004B08BF" w14:paraId="699E38D8" w14:textId="77777777">
      <w:pPr>
        <w:pStyle w:val="Texto0"/>
        <w:spacing w:before="0" w:after="0" w:line="240" w:lineRule="auto"/>
        <w:rPr>
          <w:rFonts w:ascii="Roboto" w:hAnsi="Roboto"/>
          <w:sz w:val="24"/>
        </w:rPr>
      </w:pPr>
    </w:p>
    <w:p w:rsidRPr="004B08BF" w:rsidR="0024022D" w:rsidP="0024022D" w:rsidRDefault="004B08BF" w14:paraId="2DEC3178" w14:textId="031B3371">
      <w:pPr>
        <w:pStyle w:val="Texto0"/>
        <w:spacing w:before="0" w:after="0" w:line="240" w:lineRule="auto"/>
        <w:rPr>
          <w:rFonts w:ascii="Roboto" w:hAnsi="Roboto"/>
          <w:sz w:val="24"/>
        </w:rPr>
      </w:pPr>
      <w:r>
        <w:rPr>
          <w:rFonts w:ascii="Roboto" w:hAnsi="Roboto"/>
          <w:sz w:val="24"/>
        </w:rPr>
        <w:t>Atentamente,</w:t>
      </w:r>
      <w:r w:rsidRPr="004B08BF" w:rsidR="0024022D">
        <w:rPr>
          <w:rFonts w:ascii="Roboto" w:hAnsi="Roboto"/>
          <w:sz w:val="24"/>
        </w:rPr>
        <w:tab/>
      </w:r>
    </w:p>
    <w:p w:rsidRPr="001A0B35" w:rsidR="0024022D" w:rsidP="0024022D" w:rsidRDefault="004B08BF" w14:paraId="535C8D5D" w14:textId="42E8857E">
      <w:pPr>
        <w:pStyle w:val="Negrita"/>
        <w:spacing w:line="240" w:lineRule="auto"/>
        <w:jc w:val="left"/>
        <w:rPr>
          <w:rFonts w:ascii="Roboto" w:hAnsi="Roboto"/>
          <w:b w:val="0"/>
          <w:sz w:val="24"/>
        </w:rPr>
      </w:pPr>
      <w:r>
        <w:rPr>
          <w:noProof/>
        </w:rPr>
        <w:drawing>
          <wp:inline distT="0" distB="0" distL="0" distR="0" wp14:anchorId="6D55FD53" wp14:editId="16E44F18">
            <wp:extent cx="946317" cy="532263"/>
            <wp:effectExtent l="0" t="0" r="6350" b="1270"/>
            <wp:docPr id="130283846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8"/>
                    <a:stretch>
                      <a:fillRect/>
                    </a:stretch>
                  </pic:blipFill>
                  <pic:spPr>
                    <a:xfrm>
                      <a:off x="0" y="0"/>
                      <a:ext cx="962061" cy="541118"/>
                    </a:xfrm>
                    <a:prstGeom prst="rect">
                      <a:avLst/>
                    </a:prstGeom>
                  </pic:spPr>
                </pic:pic>
              </a:graphicData>
            </a:graphic>
          </wp:inline>
        </w:drawing>
      </w:r>
    </w:p>
    <w:p w:rsidRPr="001A0B35" w:rsidR="0024022D" w:rsidP="0024022D" w:rsidRDefault="0024022D" w14:paraId="20A7FB5C" w14:textId="77777777">
      <w:pPr>
        <w:pStyle w:val="Negrita"/>
        <w:spacing w:line="240" w:lineRule="auto"/>
        <w:jc w:val="left"/>
        <w:rPr>
          <w:rFonts w:ascii="Roboto" w:hAnsi="Roboto"/>
          <w:b w:val="0"/>
          <w:sz w:val="24"/>
        </w:rPr>
      </w:pPr>
      <w:r w:rsidRPr="001A0B35">
        <w:rPr>
          <w:rFonts w:ascii="Roboto" w:hAnsi="Roboto"/>
          <w:b w:val="0"/>
          <w:sz w:val="24"/>
        </w:rPr>
        <w:t>Jose Carlos Rojas Vargas</w:t>
      </w:r>
    </w:p>
    <w:p w:rsidR="0024022D" w:rsidP="0024022D" w:rsidRDefault="0024022D" w14:paraId="6762B257" w14:textId="77777777">
      <w:pPr>
        <w:pStyle w:val="Negrita"/>
        <w:spacing w:line="240" w:lineRule="auto"/>
        <w:jc w:val="left"/>
        <w:rPr>
          <w:rFonts w:ascii="Roboto" w:hAnsi="Roboto"/>
          <w:sz w:val="24"/>
        </w:rPr>
      </w:pPr>
      <w:r w:rsidRPr="001A0B35">
        <w:rPr>
          <w:rFonts w:ascii="Roboto" w:hAnsi="Roboto"/>
          <w:sz w:val="24"/>
        </w:rPr>
        <w:t>Intendente</w:t>
      </w:r>
    </w:p>
    <w:p w:rsidRPr="001A0B35" w:rsidR="00105A59" w:rsidP="00105A59" w:rsidRDefault="00105A59" w14:paraId="50609D1B" w14:textId="77777777">
      <w:pPr>
        <w:spacing w:after="160" w:line="259" w:lineRule="auto"/>
        <w:jc w:val="left"/>
        <w:rPr>
          <w:rFonts w:ascii="Roboto" w:hAnsi="Roboto"/>
          <w:sz w:val="24"/>
        </w:rPr>
      </w:pPr>
      <w:r>
        <w:rPr>
          <w:rFonts w:ascii="Roboto" w:hAnsi="Roboto"/>
          <w:b/>
          <w:bCs/>
          <w:sz w:val="24"/>
        </w:rPr>
        <w:t>Superintendencia General de Entidades Financieras</w:t>
      </w:r>
    </w:p>
    <w:p w:rsidR="004B08BF" w:rsidP="0024022D" w:rsidRDefault="004B08BF" w14:paraId="408A1F5C" w14:textId="77777777">
      <w:pPr>
        <w:pStyle w:val="Negrita"/>
        <w:spacing w:line="240" w:lineRule="auto"/>
        <w:jc w:val="left"/>
        <w:rPr>
          <w:rFonts w:ascii="Roboto" w:hAnsi="Roboto"/>
          <w:b w:val="0"/>
          <w:bCs/>
          <w:sz w:val="16"/>
          <w:szCs w:val="16"/>
        </w:rPr>
      </w:pPr>
    </w:p>
    <w:p w:rsidRPr="004B08BF" w:rsidR="00105A59" w:rsidP="0024022D" w:rsidRDefault="004B08BF" w14:paraId="2577E50F" w14:textId="5A3046AA">
      <w:pPr>
        <w:pStyle w:val="Negrita"/>
        <w:spacing w:line="240" w:lineRule="auto"/>
        <w:jc w:val="left"/>
        <w:rPr>
          <w:rFonts w:ascii="Roboto" w:hAnsi="Roboto"/>
          <w:b w:val="0"/>
          <w:bCs/>
          <w:noProof/>
          <w:sz w:val="24"/>
          <w:lang w:eastAsia="es-CR"/>
        </w:rPr>
      </w:pPr>
      <w:r w:rsidRPr="004B08BF">
        <w:rPr>
          <w:rFonts w:ascii="Roboto" w:hAnsi="Roboto"/>
          <w:b w:val="0"/>
          <w:bCs/>
          <w:sz w:val="16"/>
          <w:szCs w:val="16"/>
        </w:rPr>
        <w:t>RCA/MLS/</w:t>
      </w:r>
      <w:r w:rsidR="00CD23D3">
        <w:rPr>
          <w:rFonts w:ascii="Roboto" w:hAnsi="Roboto"/>
          <w:b w:val="0"/>
          <w:bCs/>
          <w:sz w:val="16"/>
          <w:szCs w:val="16"/>
        </w:rPr>
        <w:t>KMSH</w:t>
      </w:r>
      <w:r w:rsidRPr="004B08BF">
        <w:rPr>
          <w:rFonts w:ascii="Roboto" w:hAnsi="Roboto"/>
          <w:b w:val="0"/>
          <w:bCs/>
          <w:sz w:val="16"/>
          <w:szCs w:val="16"/>
        </w:rPr>
        <w:t>/</w:t>
      </w:r>
      <w:r w:rsidR="00CD23D3">
        <w:rPr>
          <w:rFonts w:ascii="Roboto" w:hAnsi="Roboto"/>
          <w:b w:val="0"/>
          <w:bCs/>
          <w:sz w:val="16"/>
          <w:szCs w:val="16"/>
        </w:rPr>
        <w:t>MGGM</w:t>
      </w:r>
      <w:r w:rsidRPr="004B08BF">
        <w:rPr>
          <w:rFonts w:ascii="Roboto" w:hAnsi="Roboto"/>
          <w:b w:val="0"/>
          <w:bCs/>
          <w:sz w:val="16"/>
          <w:szCs w:val="16"/>
        </w:rPr>
        <w:t>/</w:t>
      </w:r>
      <w:proofErr w:type="spellStart"/>
      <w:r w:rsidRPr="004B08BF">
        <w:rPr>
          <w:rFonts w:ascii="Roboto" w:hAnsi="Roboto"/>
          <w:b w:val="0"/>
          <w:bCs/>
          <w:sz w:val="16"/>
          <w:szCs w:val="16"/>
        </w:rPr>
        <w:t>pjp</w:t>
      </w:r>
      <w:proofErr w:type="spellEnd"/>
      <w:r w:rsidRPr="004B08BF">
        <w:rPr>
          <w:rFonts w:ascii="Roboto" w:hAnsi="Roboto"/>
          <w:b w:val="0"/>
          <w:bCs/>
          <w:sz w:val="16"/>
          <w:szCs w:val="16"/>
        </w:rPr>
        <w:t>*</w:t>
      </w:r>
    </w:p>
    <w:p w:rsidRPr="004B08BF" w:rsidR="0024022D" w:rsidP="0024022D" w:rsidRDefault="0024022D" w14:paraId="039B3889" w14:textId="77777777">
      <w:pPr>
        <w:pStyle w:val="Negrita"/>
        <w:spacing w:line="240" w:lineRule="auto"/>
        <w:rPr>
          <w:rFonts w:ascii="Roboto" w:hAnsi="Roboto"/>
          <w:noProof/>
          <w:sz w:val="24"/>
          <w:lang w:eastAsia="es-CR"/>
        </w:rPr>
      </w:pPr>
    </w:p>
    <w:p w:rsidRPr="004B08BF" w:rsidR="0024022D" w:rsidP="0024022D" w:rsidRDefault="0024022D" w14:paraId="74D48934" w14:textId="5254714A">
      <w:pPr>
        <w:pStyle w:val="Negrita"/>
        <w:spacing w:line="240" w:lineRule="auto"/>
        <w:rPr>
          <w:rFonts w:ascii="Roboto" w:hAnsi="Roboto"/>
        </w:rPr>
      </w:pPr>
    </w:p>
    <w:sectPr w:rsidRPr="004B08BF" w:rsidR="0024022D" w:rsidSect="005739A8">
      <w:headerReference w:type="even" r:id="rId19"/>
      <w:headerReference w:type="default" r:id="rId20"/>
      <w:footerReference w:type="even" r:id="rId21"/>
      <w:footerReference w:type="default" r:id="rId22"/>
      <w:headerReference w:type="first" r:id="rId23"/>
      <w:footerReference w:type="first" r:id="rId24"/>
      <w:type w:val="continuous"/>
      <w:pgSz w:w="12240" w:h="15840" w:code="119"/>
      <w:pgMar w:top="2268"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CD2D5" w14:textId="77777777" w:rsidR="004B08BF" w:rsidRDefault="004B08BF" w:rsidP="00D43D57">
      <w:r>
        <w:separator/>
      </w:r>
    </w:p>
  </w:endnote>
  <w:endnote w:type="continuationSeparator" w:id="0">
    <w:p w14:paraId="50D30959" w14:textId="77777777" w:rsidR="004B08BF" w:rsidRDefault="004B08BF"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4B08BF" w14:paraId="02D9D63A" w14:textId="7D9D6252">
    <w:pPr>
      <w:pStyle w:val="Piedepgina"/>
    </w:pPr>
    <w:r>
      <w:rPr>
        <w:noProof/>
      </w:rPr>
      <mc:AlternateContent>
        <mc:Choice Requires="wps">
          <w:drawing>
            <wp:anchor distT="0" distB="0" distL="0" distR="0" simplePos="0" relativeHeight="251674624" behindDoc="0" locked="0" layoutInCell="1" allowOverlap="1" wp14:editId="17A7599F" wp14:anchorId="19D1D4A2">
              <wp:simplePos x="635" y="635"/>
              <wp:positionH relativeFrom="page">
                <wp:align>center</wp:align>
              </wp:positionH>
              <wp:positionV relativeFrom="page">
                <wp:align>bottom</wp:align>
              </wp:positionV>
              <wp:extent cx="609600" cy="345440"/>
              <wp:effectExtent l="0" t="0" r="0" b="0"/>
              <wp:wrapNone/>
              <wp:docPr id="831220363"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4B08BF" w:rsidR="004B08BF" w:rsidP="004B08BF" w:rsidRDefault="004B08BF" w14:paraId="5C2FB9C6" w14:textId="2DF6CCD4">
                          <w:pPr>
                            <w:rPr>
                              <w:rFonts w:ascii="Calibri" w:hAnsi="Calibri" w:eastAsia="Calibri" w:cs="Calibri"/>
                              <w:noProof/>
                              <w:color w:val="000000"/>
                              <w:sz w:val="20"/>
                              <w:szCs w:val="20"/>
                            </w:rPr>
                          </w:pPr>
                          <w:r w:rsidRPr="004B08BF">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9D1D4A2">
              <v:stroke joinstyle="miter"/>
              <v:path gradientshapeok="t" o:connecttype="rect"/>
            </v:shapetype>
            <v:shape id="Cuadro de texto 2" style="position:absolute;left:0;text-align:left;margin-left:0;margin-top:0;width:48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">
              <v:textbox style="mso-fit-shape-to-text:t" inset="0,0,0,15pt">
                <w:txbxContent>
                  <w:p w:rsidRPr="004B08BF" w:rsidR="004B08BF" w:rsidP="004B08BF" w:rsidRDefault="004B08BF" w14:paraId="5C2FB9C6" w14:textId="2DF6CCD4">
                    <w:pPr>
                      <w:rPr>
                        <w:rFonts w:ascii="Calibri" w:hAnsi="Calibri" w:eastAsia="Calibri" w:cs="Calibri"/>
                        <w:noProof/>
                        <w:color w:val="000000"/>
                        <w:sz w:val="20"/>
                        <w:szCs w:val="20"/>
                      </w:rPr>
                    </w:pPr>
                    <w:r w:rsidRPr="004B08BF">
                      <w:rPr>
                        <w:rFonts w:ascii="Calibri" w:hAnsi="Calibri" w:eastAsia="Calibri" w:cs="Calibri"/>
                        <w:noProof/>
                        <w:color w:val="000000"/>
                        <w:sz w:val="20"/>
                        <w:szCs w:val="20"/>
                      </w:rPr>
                      <w:t>Uso Interno</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448F" w:rsidRDefault="004B08BF" w14:paraId="5A5E542B" w14:textId="6953C3C5">
    <w:r>
      <w:rPr>
        <w:noProof/>
      </w:rPr>
      <mc:AlternateContent>
        <mc:Choice Requires="wps">
          <w:drawing>
            <wp:anchor distT="0" distB="0" distL="0" distR="0" simplePos="0" relativeHeight="251675648" behindDoc="0" locked="0" layoutInCell="1" allowOverlap="1" wp14:editId="6092CA6E" wp14:anchorId="4D8A4D68">
              <wp:simplePos x="1257300" y="9096375"/>
              <wp:positionH relativeFrom="page">
                <wp:align>center</wp:align>
              </wp:positionH>
              <wp:positionV relativeFrom="page">
                <wp:align>bottom</wp:align>
              </wp:positionV>
              <wp:extent cx="609600" cy="345440"/>
              <wp:effectExtent l="0" t="0" r="0" b="0"/>
              <wp:wrapNone/>
              <wp:docPr id="1812178408"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4B08BF" w:rsidR="004B08BF" w:rsidP="004B08BF" w:rsidRDefault="004B08BF" w14:paraId="009DB9E3" w14:textId="3DF0D7E3">
                          <w:pPr>
                            <w:rPr>
                              <w:rFonts w:ascii="Calibri" w:hAnsi="Calibri" w:eastAsia="Calibri" w:cs="Calibri"/>
                              <w:noProof/>
                              <w:color w:val="000000"/>
                              <w:sz w:val="20"/>
                              <w:szCs w:val="20"/>
                            </w:rPr>
                          </w:pPr>
                          <w:r w:rsidRPr="004B08BF">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D8A4D68">
              <v:stroke joinstyle="miter"/>
              <v:path gradientshapeok="t" o:connecttype="rect"/>
            </v:shapetype>
            <v:shape id="Cuadro de texto 3" style="position:absolute;left:0;text-align:left;margin-left:0;margin-top:0;width:48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">
              <v:textbox style="mso-fit-shape-to-text:t" inset="0,0,0,15pt">
                <w:txbxContent>
                  <w:p w:rsidRPr="004B08BF" w:rsidR="004B08BF" w:rsidP="004B08BF" w:rsidRDefault="004B08BF" w14:paraId="009DB9E3" w14:textId="3DF0D7E3">
                    <w:pPr>
                      <w:rPr>
                        <w:rFonts w:ascii="Calibri" w:hAnsi="Calibri" w:eastAsia="Calibri" w:cs="Calibri"/>
                        <w:noProof/>
                        <w:color w:val="000000"/>
                        <w:sz w:val="20"/>
                        <w:szCs w:val="20"/>
                      </w:rPr>
                    </w:pPr>
                    <w:r w:rsidRPr="004B08BF">
                      <w:rPr>
                        <w:rFonts w:ascii="Calibri" w:hAnsi="Calibri" w:eastAsia="Calibri" w:cs="Calibri"/>
                        <w:noProof/>
                        <w:color w:val="000000"/>
                        <w:sz w:val="20"/>
                        <w:szCs w:val="20"/>
                      </w:rPr>
                      <w:t>Uso Interno</w:t>
                    </w:r>
                  </w:p>
                </w:txbxContent>
              </v:textbox>
              <w10:wrap anchorx="page" anchory="page"/>
            </v:shape>
          </w:pict>
        </mc:Fallback>
      </mc:AlternateConten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129"/>
      <w:gridCol w:w="1425"/>
    </w:tblGrid>
    <w:tr w:rsidRPr="00761B85" w:rsidR="0024022D" w:rsidTr="00396529" w14:paraId="1CDE1B86" w14:textId="77777777">
      <w:tc>
        <w:tcPr>
          <w:tcW w:w="7356" w:type="dxa"/>
        </w:tcPr>
        <w:p w:rsidRPr="00761B85" w:rsidR="0024022D" w:rsidP="0024022D" w:rsidRDefault="0024022D" w14:paraId="6FCFDC58" w14:textId="77777777">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w:history="1" r:id="rId2">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rsidRPr="00761B85" w:rsidR="0024022D" w:rsidP="0024022D" w:rsidRDefault="0024022D" w14:paraId="14451D4C" w14:textId="77777777">
          <w:pPr>
            <w:pStyle w:val="Piedepgina"/>
            <w:rPr>
              <w:rFonts w:ascii="Roboto" w:hAnsi="Roboto"/>
              <w:b/>
              <w:color w:val="7F7F7F" w:themeColor="text1" w:themeTint="80"/>
              <w:sz w:val="16"/>
              <w:szCs w:val="16"/>
            </w:rPr>
          </w:pPr>
        </w:p>
      </w:tc>
      <w:tc>
        <w:tcPr>
          <w:tcW w:w="1472" w:type="dxa"/>
        </w:tcPr>
        <w:p w:rsidRPr="00761B85" w:rsidR="0024022D" w:rsidP="0024022D" w:rsidRDefault="0024022D" w14:paraId="3A81B3DE" w14:textId="77777777">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rsidRPr="000C62BB" w:rsidR="00590F07" w:rsidRDefault="00590F07" w14:paraId="0FD2AF49" w14:textId="77777777">
    <w:pPr>
      <w:pStyle w:val="Piedepgina"/>
      <w:jc w:val="right"/>
      <w:rPr>
        <w:color w:val="969696"/>
        <w:sz w:val="20"/>
        <w:szCs w:val="20"/>
      </w:rPr>
    </w:pPr>
  </w:p>
  <w:p w:rsidR="001C075B" w:rsidP="00FA54DF" w:rsidRDefault="001C075B" w14:paraId="209B4190" w14:textId="77777777">
    <w:pPr>
      <w:pStyle w:val="Piedepgina"/>
      <w:tabs>
        <w:tab w:val="center" w:pos="4305"/>
        <w:tab w:val="left" w:pos="6290"/>
      </w:tabs>
      <w:jc w:val="left"/>
    </w:pPr>
  </w:p>
</w:ftr>
</file>

<file path=word/footer3.xml><?xml version="1.0" encoding="utf-8"?>
<w:ftr xmlns:a="http://schemas.openxmlformats.org/drawingml/2006/main" xmlns:aclsh="http://schemas.microsoft.com/office/drawing/2020/classificationShap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75B" w:rsidP="008C0BF0" w:rsidRDefault="004B08BF" w14:paraId="66A2D0AB" w14:textId="284D58D1">
    <w:pPr>
      <w:pStyle w:val="Piepagina"/>
      <w:jc w:val="center"/>
    </w:pPr>
    <w:r>
      <w:rPr>
        <w:noProof/>
        <w:lang w:val="es-CR" w:eastAsia="es-CR"/>
      </w:rPr>
      <mc:AlternateContent>
        <mc:Choice Requires="wps">
          <w:drawing>
            <wp:anchor distT="0" distB="0" distL="0" distR="0" simplePos="0" relativeHeight="251673600" behindDoc="0" locked="0" layoutInCell="1" allowOverlap="1" wp14:editId="41EF4643" wp14:anchorId="3A55238A">
              <wp:simplePos x="635" y="635"/>
              <wp:positionH relativeFrom="page">
                <wp:align>center</wp:align>
              </wp:positionH>
              <wp:positionV relativeFrom="page">
                <wp:align>bottom</wp:align>
              </wp:positionV>
              <wp:extent cx="609600" cy="345440"/>
              <wp:effectExtent l="0" t="0" r="0" b="0"/>
              <wp:wrapNone/>
              <wp:docPr id="593229033"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4B08BF" w:rsidR="004B08BF" w:rsidP="004B08BF" w:rsidRDefault="004B08BF" w14:paraId="1E6F1DF9" w14:textId="27DD9759">
                          <w:pPr>
                            <w:rPr>
                              <w:rFonts w:ascii="Calibri" w:hAnsi="Calibri" w:eastAsia="Calibri" w:cs="Calibri"/>
                              <w:noProof/>
                              <w:color w:val="000000"/>
                              <w:sz w:val="20"/>
                              <w:szCs w:val="20"/>
                            </w:rPr>
                          </w:pPr>
                          <w:r w:rsidRPr="004B08BF">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A55238A">
              <v:stroke joinstyle="miter"/>
              <v:path gradientshapeok="t" o:connecttype="rect"/>
            </v:shapetype>
            <v:shape id="Cuadro de texto 1" style="position:absolute;left:0;text-align:left;margin-left:0;margin-top:0;width:48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">
              <v:textbox style="mso-fit-shape-to-text:t" inset="0,0,0,15pt">
                <w:txbxContent>
                  <w:p w:rsidRPr="004B08BF" w:rsidR="004B08BF" w:rsidP="004B08BF" w:rsidRDefault="004B08BF" w14:paraId="1E6F1DF9" w14:textId="27DD9759">
                    <w:pPr>
                      <w:rPr>
                        <w:rFonts w:ascii="Calibri" w:hAnsi="Calibri" w:eastAsia="Calibri" w:cs="Calibri"/>
                        <w:noProof/>
                        <w:color w:val="000000"/>
                        <w:sz w:val="20"/>
                        <w:szCs w:val="20"/>
                      </w:rPr>
                    </w:pPr>
                    <w:r w:rsidRPr="004B08BF">
                      <w:rPr>
                        <w:rFonts w:ascii="Calibri" w:hAnsi="Calibri" w:eastAsia="Calibri" w:cs="Calibri"/>
                        <w:noProof/>
                        <w:color w:val="000000"/>
                        <w:sz w:val="20"/>
                        <w:szCs w:val="20"/>
                      </w:rPr>
                      <w:t>Uso Interno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editId="363E3330" wp14:anchorId="29FEFD0A">
          <wp:simplePos x="0" y="0"/>
          <wp:positionH relativeFrom="column">
            <wp:posOffset>4355465</wp:posOffset>
          </wp:positionH>
          <wp:positionV relativeFrom="paragraph">
            <wp:posOffset>59954</wp:posOffset>
          </wp:positionV>
          <wp:extent cx="8890" cy="43116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editId="78F4B12E" wp14:anchorId="0B3E8804">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A54DF" w:rsidR="001C075B" w:rsidRDefault="001C075B" w14:paraId="5E3E2699" w14:textId="77777777">
                          <w:pPr>
                            <w:rPr>
                              <w:color w:val="003A68"/>
                              <w:sz w:val="14"/>
                              <w:szCs w:val="14"/>
                            </w:rPr>
                          </w:pPr>
                          <w:r w:rsidRPr="00FA54DF">
                            <w:rPr>
                              <w:color w:val="003A68"/>
                              <w:sz w:val="14"/>
                              <w:szCs w:val="14"/>
                            </w:rPr>
                            <w:t xml:space="preserve">T. (506) 2243-3631   </w:t>
                          </w:r>
                        </w:p>
                        <w:p w:rsidRPr="00FA54DF" w:rsidR="001C075B" w:rsidRDefault="001C075B" w14:paraId="115BA336" w14:textId="77777777">
                          <w:pPr>
                            <w:rPr>
                              <w:color w:val="003A68"/>
                              <w:sz w:val="14"/>
                              <w:szCs w:val="14"/>
                            </w:rPr>
                          </w:pPr>
                          <w:r w:rsidRPr="00FA54DF">
                            <w:rPr>
                              <w:color w:val="003A68"/>
                              <w:sz w:val="14"/>
                              <w:szCs w:val="14"/>
                            </w:rPr>
                            <w:t xml:space="preserve">F. (506) 2243-4579   </w:t>
                          </w:r>
                        </w:p>
                        <w:p w:rsidR="001C075B" w:rsidRDefault="001C075B" w14:paraId="03910A1D" w14:textId="77777777">
                          <w:pPr>
                            <w:rPr>
                              <w:color w:val="003A68"/>
                              <w:sz w:val="14"/>
                              <w:szCs w:val="14"/>
                            </w:rPr>
                          </w:pPr>
                          <w:r w:rsidRPr="00FA54DF">
                            <w:rPr>
                              <w:color w:val="003A68"/>
                              <w:sz w:val="14"/>
                              <w:szCs w:val="14"/>
                            </w:rPr>
                            <w:t>Apdo. 10058-1000</w:t>
                          </w:r>
                        </w:p>
                        <w:p w:rsidR="001C075B" w:rsidRDefault="001C075B" w14:paraId="6E3DB68D" w14:textId="77777777">
                          <w:pPr>
                            <w:rPr>
                              <w:color w:val="003A68"/>
                              <w:sz w:val="14"/>
                              <w:szCs w:val="14"/>
                            </w:rPr>
                          </w:pPr>
                          <w:r w:rsidRPr="00FA54DF">
                            <w:rPr>
                              <w:color w:val="003A68"/>
                              <w:sz w:val="14"/>
                              <w:szCs w:val="14"/>
                            </w:rPr>
                            <w:t>Av. 1 y Central, Calles 2 y 4</w:t>
                          </w:r>
                        </w:p>
                        <w:p w:rsidRPr="00FA54DF" w:rsidR="001C075B" w:rsidRDefault="001C075B" w14:paraId="50912C05" w14:textId="77777777">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" w14:anchorId="0B3E8804">
              <v:textbox>
                <w:txbxContent>
                  <w:p w:rsidRPr="00FA54DF" w:rsidR="001C075B" w:rsidRDefault="001C075B" w14:paraId="5E3E2699" w14:textId="77777777">
                    <w:pPr>
                      <w:rPr>
                        <w:color w:val="003A68"/>
                        <w:sz w:val="14"/>
                        <w:szCs w:val="14"/>
                      </w:rPr>
                    </w:pPr>
                    <w:r w:rsidRPr="00FA54DF">
                      <w:rPr>
                        <w:color w:val="003A68"/>
                        <w:sz w:val="14"/>
                        <w:szCs w:val="14"/>
                      </w:rPr>
                      <w:t xml:space="preserve">T. (506) 2243-3631   </w:t>
                    </w:r>
                  </w:p>
                  <w:p w:rsidRPr="00FA54DF" w:rsidR="001C075B" w:rsidRDefault="001C075B" w14:paraId="115BA336" w14:textId="77777777">
                    <w:pPr>
                      <w:rPr>
                        <w:color w:val="003A68"/>
                        <w:sz w:val="14"/>
                        <w:szCs w:val="14"/>
                      </w:rPr>
                    </w:pPr>
                    <w:r w:rsidRPr="00FA54DF">
                      <w:rPr>
                        <w:color w:val="003A68"/>
                        <w:sz w:val="14"/>
                        <w:szCs w:val="14"/>
                      </w:rPr>
                      <w:t xml:space="preserve">F. (506) 2243-4579   </w:t>
                    </w:r>
                  </w:p>
                  <w:p w:rsidR="001C075B" w:rsidRDefault="001C075B" w14:paraId="03910A1D" w14:textId="77777777">
                    <w:pPr>
                      <w:rPr>
                        <w:color w:val="003A68"/>
                        <w:sz w:val="14"/>
                        <w:szCs w:val="14"/>
                      </w:rPr>
                    </w:pPr>
                    <w:r w:rsidRPr="00FA54DF">
                      <w:rPr>
                        <w:color w:val="003A68"/>
                        <w:sz w:val="14"/>
                        <w:szCs w:val="14"/>
                      </w:rPr>
                      <w:t>Apdo. 10058-1000</w:t>
                    </w:r>
                  </w:p>
                  <w:p w:rsidR="001C075B" w:rsidRDefault="001C075B" w14:paraId="6E3DB68D" w14:textId="77777777">
                    <w:pPr>
                      <w:rPr>
                        <w:color w:val="003A68"/>
                        <w:sz w:val="14"/>
                        <w:szCs w:val="14"/>
                      </w:rPr>
                    </w:pPr>
                    <w:r w:rsidRPr="00FA54DF">
                      <w:rPr>
                        <w:color w:val="003A68"/>
                        <w:sz w:val="14"/>
                        <w:szCs w:val="14"/>
                      </w:rPr>
                      <w:t>Av. 1 y Central, Calles 2 y 4</w:t>
                    </w:r>
                  </w:p>
                  <w:p w:rsidRPr="00FA54DF" w:rsidR="001C075B" w:rsidRDefault="001C075B" w14:paraId="50912C05" w14:textId="77777777">
                    <w:pPr>
                      <w:rPr>
                        <w:color w:val="003A68"/>
                        <w:sz w:val="14"/>
                        <w:szCs w:val="14"/>
                      </w:rPr>
                    </w:pPr>
                  </w:p>
                </w:txbxContent>
              </v:textbox>
            </v:shape>
          </w:pict>
        </mc:Fallback>
      </mc:AlternateContent>
    </w:r>
  </w:p>
  <w:p w:rsidRPr="00D43D57" w:rsidR="001C075B" w:rsidP="008C0BF0" w:rsidRDefault="001C075B" w14:paraId="0F2C0D56" w14:textId="77777777">
    <w:pPr>
      <w:pStyle w:val="Piepagina"/>
      <w:jc w:val="center"/>
    </w:pPr>
  </w:p>
  <w:p w:rsidR="001C075B" w:rsidRDefault="001C075B" w14:paraId="28084E3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E05C7" w14:textId="77777777" w:rsidR="004B08BF" w:rsidRDefault="004B08BF" w:rsidP="00D43D57">
      <w:r>
        <w:separator/>
      </w:r>
    </w:p>
  </w:footnote>
  <w:footnote w:type="continuationSeparator" w:id="0">
    <w:p w14:paraId="37F76DED" w14:textId="77777777" w:rsidR="004B08BF" w:rsidRDefault="004B08BF"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4022D" w14:paraId="5027F500" w14:textId="77777777">
    <w:pPr>
      <w:pStyle w:val="Encabezado"/>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022D" w:rsidR="001C075B" w:rsidP="0024022D" w:rsidRDefault="0024022D" w14:paraId="14A6D53E" w14:textId="77777777">
    <w:pPr>
      <w:pStyle w:val="Encabezado"/>
    </w:pPr>
    <w:r>
      <w:rPr>
        <w:noProof/>
      </w:rPr>
      <w:drawing>
        <wp:anchor distT="0" distB="0" distL="114300" distR="114300" simplePos="0" relativeHeight="251672576" behindDoc="1" locked="0" layoutInCell="1" allowOverlap="1" wp14:editId="359F988A" wp14:anchorId="2F504624">
          <wp:simplePos x="0" y="0"/>
          <wp:positionH relativeFrom="page">
            <wp:posOffset>23690</wp:posOffset>
          </wp:positionH>
          <wp:positionV relativeFrom="paragraph">
            <wp:posOffset>-521677</wp:posOffset>
          </wp:positionV>
          <wp:extent cx="7761191" cy="990600"/>
          <wp:effectExtent l="0" t="0" r="0" b="0"/>
          <wp:wrapNone/>
          <wp:docPr id="702913214" name="Imagen 702913214"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96D0A" w:rsidR="00D96D0A" w:rsidP="00D96D0A" w:rsidRDefault="00D96D0A" w14:paraId="475650AC" w14:textId="77777777">
    <w:pPr>
      <w:pStyle w:val="Encabezado"/>
      <w:pBdr>
        <w:bottom w:val="single" w:color="auto" w:sz="4" w:space="3"/>
      </w:pBdr>
      <w:ind w:right="-1"/>
      <w:rPr>
        <w:b/>
        <w:sz w:val="20"/>
        <w:szCs w:val="20"/>
      </w:rPr>
    </w:pPr>
    <w:r>
      <w:rPr>
        <w:noProof/>
        <w:lang w:val="es-CR" w:eastAsia="es-CR"/>
      </w:rPr>
      <w:drawing>
        <wp:inline distT="0" distB="0" distL="0" distR="0" wp14:anchorId="46ABA838" wp14:editId="42614E20">
          <wp:extent cx="1428572" cy="666667"/>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rsidR="001C075B" w:rsidP="00D96D0A" w:rsidRDefault="001C075B" w14:paraId="5561B352" w14:textId="77777777">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2CB442F7"/>
    <w:multiLevelType w:val="hybridMultilevel"/>
    <w:tmpl w:val="FEE0A3F0"/>
    <w:lvl w:ilvl="0" w:tplc="F168A3E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526100"/>
    <w:multiLevelType w:val="hybridMultilevel"/>
    <w:tmpl w:val="13BA2976"/>
    <w:lvl w:ilvl="0" w:tplc="14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7C707B8"/>
    <w:multiLevelType w:val="hybridMultilevel"/>
    <w:tmpl w:val="016613C2"/>
    <w:lvl w:ilvl="0" w:tplc="7EB675EC">
      <w:start w:val="1"/>
      <w:numFmt w:val="decimal"/>
      <w:lvlText w:val="%1."/>
      <w:lvlJc w:val="left"/>
      <w:pPr>
        <w:ind w:left="720" w:hanging="360"/>
      </w:pPr>
      <w:rPr>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num w:numId="1" w16cid:durableId="2091460905">
    <w:abstractNumId w:val="10"/>
  </w:num>
  <w:num w:numId="2" w16cid:durableId="1622882536">
    <w:abstractNumId w:val="14"/>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836727312">
    <w:abstractNumId w:val="12"/>
  </w:num>
  <w:num w:numId="14" w16cid:durableId="1914507521">
    <w:abstractNumId w:val="11"/>
  </w:num>
  <w:num w:numId="15" w16cid:durableId="11411152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8BF"/>
    <w:rsid w:val="000064A4"/>
    <w:rsid w:val="000235B5"/>
    <w:rsid w:val="00026C85"/>
    <w:rsid w:val="00041BDD"/>
    <w:rsid w:val="000439A6"/>
    <w:rsid w:val="00060C03"/>
    <w:rsid w:val="000646DD"/>
    <w:rsid w:val="00081865"/>
    <w:rsid w:val="00082968"/>
    <w:rsid w:val="000C62BB"/>
    <w:rsid w:val="000E0AC6"/>
    <w:rsid w:val="000F34AE"/>
    <w:rsid w:val="00105A59"/>
    <w:rsid w:val="00117501"/>
    <w:rsid w:val="001322B4"/>
    <w:rsid w:val="001327EB"/>
    <w:rsid w:val="0016220C"/>
    <w:rsid w:val="001653C6"/>
    <w:rsid w:val="001946F4"/>
    <w:rsid w:val="001A6574"/>
    <w:rsid w:val="001C075B"/>
    <w:rsid w:val="001C5806"/>
    <w:rsid w:val="001E0448"/>
    <w:rsid w:val="00230C67"/>
    <w:rsid w:val="0024022D"/>
    <w:rsid w:val="002645B7"/>
    <w:rsid w:val="00273C40"/>
    <w:rsid w:val="002C2586"/>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B08BF"/>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0914"/>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CD23D3"/>
    <w:rsid w:val="00D03728"/>
    <w:rsid w:val="00D06E99"/>
    <w:rsid w:val="00D102F8"/>
    <w:rsid w:val="00D10AD8"/>
    <w:rsid w:val="00D2424F"/>
    <w:rsid w:val="00D26EDE"/>
    <w:rsid w:val="00D32808"/>
    <w:rsid w:val="00D43D57"/>
    <w:rsid w:val="00D44EF3"/>
    <w:rsid w:val="00D45FC0"/>
    <w:rsid w:val="00D54C08"/>
    <w:rsid w:val="00D55CA3"/>
    <w:rsid w:val="00D96D0A"/>
    <w:rsid w:val="00DA7322"/>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D9CCDB"/>
  <w15:docId w15:val="{5CEE6741-E270-41E7-BB24-7B2D4338E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paragraph" w:styleId="Prrafodelista">
    <w:name w:val="List Paragraph"/>
    <w:aliases w:val="figuras y gráficos,Viñetas,Bulletr List Paragraph,3,titulo 5,Informe,Con viñetas,Normal con viñetas,Use Case List Paragraph,Bullet 1,List Paragraph 1,Numbered List Paragraph,Main numbered paragraph,Bullets,List Paragraph (numbered (a))"/>
    <w:basedOn w:val="Normal"/>
    <w:link w:val="PrrafodelistaCar"/>
    <w:uiPriority w:val="34"/>
    <w:qFormat/>
    <w:locked/>
    <w:rsid w:val="004B08BF"/>
    <w:pPr>
      <w:ind w:left="720"/>
      <w:contextualSpacing/>
    </w:pPr>
  </w:style>
  <w:style w:type="character" w:customStyle="1" w:styleId="PrrafodelistaCar">
    <w:name w:val="Párrafo de lista Car"/>
    <w:aliases w:val="figuras y gráficos Car,Viñetas Car,Bulletr List Paragraph Car,3 Car,titulo 5 Car,Informe Car,Con viñetas Car,Normal con viñetas Car,Use Case List Paragraph Car,Bullet 1 Car,List Paragraph 1 Car,Numbered List Paragraph Car"/>
    <w:link w:val="Prrafodelista"/>
    <w:uiPriority w:val="34"/>
    <w:qFormat/>
    <w:locked/>
    <w:rsid w:val="004B08BF"/>
    <w:rPr>
      <w:rFonts w:ascii="Cambria" w:eastAsia="Times New Roman" w:hAnsi="Cambria"/>
      <w:sz w:val="22"/>
      <w:szCs w:val="24"/>
      <w:lang w:val="es-ES" w:eastAsia="en-US"/>
    </w:rPr>
  </w:style>
  <w:style w:type="paragraph" w:styleId="Ttulo">
    <w:name w:val="Title"/>
    <w:basedOn w:val="Normal"/>
    <w:link w:val="TtuloCar"/>
    <w:qFormat/>
    <w:locked/>
    <w:rsid w:val="004B08BF"/>
    <w:pPr>
      <w:spacing w:line="240" w:lineRule="auto"/>
      <w:jc w:val="center"/>
    </w:pPr>
    <w:rPr>
      <w:rFonts w:ascii="Times New Roman" w:hAnsi="Times New Roman"/>
      <w:b/>
      <w:bCs/>
      <w:sz w:val="24"/>
    </w:rPr>
  </w:style>
  <w:style w:type="character" w:customStyle="1" w:styleId="TtuloCar">
    <w:name w:val="Título Car"/>
    <w:basedOn w:val="Fuentedeprrafopredeter"/>
    <w:link w:val="Ttulo"/>
    <w:rsid w:val="004B08BF"/>
    <w:rPr>
      <w:rFonts w:ascii="Times New Roman" w:eastAsia="Times New Roman" w:hAnsi="Times New Roman"/>
      <w:b/>
      <w:bCs/>
      <w:sz w:val="24"/>
      <w:szCs w:val="24"/>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1.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consultaslegitimaci&#243;ncapitales@sugef.fi.c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gef.fi.cr/informacion_relevante/manuales/manual_de_informacion_sicveca.aspx"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sugef.fi.cr/informacion_relevante/manuales/manual_de_informacion_sicveca.aspx" TargetMode="External"/><Relationship Id="rId23"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remoto.sugef.fi.cr/extranet" TargetMode="External"/><Relationship Id="rId22" Type="http://schemas.openxmlformats.org/officeDocument/2006/relationships/footer" Target="footer2.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2EC20CFC4E47679DD8CDFD16614699"/>
        <w:category>
          <w:name w:val="General"/>
          <w:gallery w:val="placeholder"/>
        </w:category>
        <w:types>
          <w:type w:val="bbPlcHdr"/>
        </w:types>
        <w:behaviors>
          <w:behavior w:val="content"/>
        </w:behaviors>
        <w:guid w:val="{07D863A2-C709-4F8E-8C47-76A49D9ED24E}"/>
      </w:docPartPr>
      <w:docPartBody>
        <w:p w:rsidR="00B9702D" w:rsidRDefault="00B9702D">
          <w:pPr>
            <w:pStyle w:val="6E2EC20CFC4E47679DD8CDFD16614699"/>
          </w:pPr>
          <w:r w:rsidRPr="001E0779">
            <w:rPr>
              <w:rStyle w:val="Textodelmarcadordeposicin"/>
            </w:rPr>
            <w:t>Haga clic aquí para escribir texto.</w:t>
          </w:r>
        </w:p>
      </w:docPartBody>
    </w:docPart>
    <w:docPart>
      <w:docPartPr>
        <w:name w:val="7BE8A9746A8B443A9171AE23A9F675BE"/>
        <w:category>
          <w:name w:val="General"/>
          <w:gallery w:val="placeholder"/>
        </w:category>
        <w:types>
          <w:type w:val="bbPlcHdr"/>
        </w:types>
        <w:behaviors>
          <w:behavior w:val="content"/>
        </w:behaviors>
        <w:guid w:val="{040EA335-E3D2-4D6C-A2F4-35CD28178C01}"/>
      </w:docPartPr>
      <w:docPartBody>
        <w:p w:rsidR="00B9702D" w:rsidRDefault="00B9702D">
          <w:pPr>
            <w:pStyle w:val="7BE8A9746A8B443A9171AE23A9F675BE"/>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02D"/>
    <w:rsid w:val="00900914"/>
    <w:rsid w:val="00B9702D"/>
    <w:rsid w:val="00DA732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style>
  <w:style w:type="paragraph" w:customStyle="1" w:styleId="6E2EC20CFC4E47679DD8CDFD16614699">
    <w:name w:val="6E2EC20CFC4E47679DD8CDFD16614699"/>
  </w:style>
  <w:style w:type="paragraph" w:customStyle="1" w:styleId="7BE8A9746A8B443A9171AE23A9F675BE">
    <w:name w:val="7BE8A9746A8B443A9171AE23A9F675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zRWBc3q0whLs5upzbefNKvpcvmmDmcd/7ETKWUQlfSM=</DigestValue>
    </Reference>
    <Reference Type="http://www.w3.org/2000/09/xmldsig#Object" URI="#idOfficeObject">
      <DigestMethod Algorithm="http://www.w3.org/2001/04/xmlenc#sha256"/>
      <DigestValue>Bc90siCdXZ+CpvVt5tsQ8F03M+3blf/yq5WViR5BI/w=</DigestValue>
    </Reference>
    <Reference Type="http://uri.etsi.org/01903#SignedProperties" URI="#idSignedProperties">
      <Transforms>
        <Transform Algorithm="http://www.w3.org/TR/2001/REC-xml-c14n-20010315"/>
      </Transforms>
      <DigestMethod Algorithm="http://www.w3.org/2001/04/xmlenc#sha256"/>
      <DigestValue>d9NV8N5G+lyeECIc1fbU7JBPVqgDX/dY9zzXSgVAxDc=</DigestValue>
    </Reference>
  </SignedInfo>
  <SignatureValue>GspIVHx7I5cRWXil2MHUqNFYL8JQxntWx0ER5wM972OzcNKoEGAGjhkwlGBSq2UOsiJLGAi9RPsz
XFNLL7ldYEB7/yWZCAO4xe+KYCMbFUgixtZk99kBUipd2Q4y5vhGdjjpzEgz3vlo5gd2vF+iKkNz
5l/t61ivbXkUSNe/DYrFY7wDWW0VXnxy4qC/eCmUXgdAFl/atPA6Dweb+cHpN87JTsNPcstKoi2v
BR4gumwbQCo+ycCTL0/jYVLi8rytIb4WQ90GuRHx+/c7ZlhEs5LU4QBm/BSqanNVn9b8R/nVANIj
PKZYCzhOV2KXLYXOYEwL6JB7O4uPvScCpmfO3g==</SignatureValue>
  <KeyInfo>
    <X509Data>
      <X509Certificate>MIIFsTCCBJmgAwIBAgITFAAPWBjI6XNwCFitHAABAA9YGDANBgkqhkiG9w0BAQsFADCBmTEZMBcGA1UEBRMQQ1BKLTQtMDAwLTAwNDAxNzELMAkGA1UEBhMCQ1IxJDAiBgNVBAoTG0JBTkNPIENFTlRSQUwgREUgQ09TVEEgUklDQTEiMCAGA1UECxMZRElWSVNJT04gU0lTVEVNQVMgREUgUEFHTzElMCMGA1UEAxMcQ0EgU0lOUEUgLSBQRVJTT05BIEZJU0lDQSB2MjAeFw0yMjEyMjAxNzM1MDJaFw0yNjEyMTkxNzM1MDJ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BTM/9hsAdI6U6+XU5dBjoCgopnshbjMhjgoftHZRb5AzJIymjPwNtDBYrK0lMMzm2RqLi0QUEz9XKuh5S//oKxc2h2ogMAuk8zNKjbYWwvhO7y+l8GmwelZIqhxqttjbgCO5nZ6QOm60XWuT2LKztB8OEBbr1xHyRJZbUNjUkJuQ9QPjMGfvz0RWu/ba+CiQRSaNQT1rQCsKdoICOHQzSlXYdqQ+tsOqDRSXxhnL7v/koEVpXSi9PRqoEu9knVHzASAUz+DUUG8L4FXCVMADTIgLW42foOFW/n6vmi3SJYzOSYb2dgkiLrARupETixJCzx/SAlaIyCP/rMU4Lh4Cq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Transform>
          <Transform Algorithm="http://www.w3.org/TR/2001/REC-xml-c14n-20010315"/>
        </Transforms>
        <DigestMethod Algorithm="http://www.w3.org/2001/04/xmlenc#sha256"/>
        <DigestValue>IV1EEPnSqpYjz46e5E2VABFjOytAcLd/3wBHIL+pumo=</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Fz8Izy4YjkoQkzQPK8tJ3wEnDtWcQeq9LfSG3P/s12U=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9+b1c9++27w9QVOT0KzIrXtTKjG+Y6GsDMLc5PTfVHs=</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document.xml?ContentType=application/vnd.openxmlformats-officedocument.wordprocessingml.document.main+xml">
        <DigestMethod Algorithm="http://www.w3.org/2001/04/xmlenc#sha256"/>
        <DigestValue>CK+9fMznVW0Tj6OAZi6ENOgmxshADkoIUH94YQKz9/8=</DigestValue>
      </Reference>
      <Reference URI="/word/endnotes.xml?ContentType=application/vnd.openxmlformats-officedocument.wordprocessingml.endnotes+xml">
        <DigestMethod Algorithm="http://www.w3.org/2001/04/xmlenc#sha256"/>
        <DigestValue>cURTXkLsY7UvwKwz2WDRFQ55hcojQ3JAM4FJmWVE2U4=</DigestValue>
      </Reference>
      <Reference URI="/word/fontTable.xml?ContentType=application/vnd.openxmlformats-officedocument.wordprocessingml.fontTable+xml">
        <DigestMethod Algorithm="http://www.w3.org/2001/04/xmlenc#sha256"/>
        <DigestValue>cUwYgfTUGif76CeNakhdV3fcPZJlxnohjB7ac77XvR8=</DigestValue>
      </Reference>
      <Reference URI="/word/footer1.xml?ContentType=application/vnd.openxmlformats-officedocument.wordprocessingml.footer+xml">
        <DigestMethod Algorithm="http://www.w3.org/2001/04/xmlenc#sha256"/>
        <DigestValue>yzs9ZGc90bf85N1OIY4ByrSfRzjw4pvnvSzVGmt6lbo=</DigestValue>
      </Reference>
      <Reference URI="/word/footer2.xml?ContentType=application/vnd.openxmlformats-officedocument.wordprocessingml.footer+xml">
        <DigestMethod Algorithm="http://www.w3.org/2001/04/xmlenc#sha256"/>
        <DigestValue>mLeUR6gIl0TrziFsPXUi1Ml3D9Xy9QYjRXfJwVOlq/M=</DigestValue>
      </Reference>
      <Reference URI="/word/footer3.xml?ContentType=application/vnd.openxmlformats-officedocument.wordprocessingml.footer+xml">
        <DigestMethod Algorithm="http://www.w3.org/2001/04/xmlenc#sha256"/>
        <DigestValue>Sa2dnOHj4HCiuPXJ6zzugENmAYTPoK5qOccMSnB6KNg=</DigestValue>
      </Reference>
      <Reference URI="/word/footnotes.xml?ContentType=application/vnd.openxmlformats-officedocument.wordprocessingml.footnotes+xml">
        <DigestMethod Algorithm="http://www.w3.org/2001/04/xmlenc#sha256"/>
        <DigestValue>XR4rK5kIgH0WiGi1vsl9VStjjSnzm02CfiZ1L4WM24U=</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t9p5SsCwEylc5qS9vxEY8/7pd8H2Kal0g2XVo1K57Gg=</DigestValue>
      </Reference>
      <Reference URI="/word/glossary/fontTable.xml?ContentType=application/vnd.openxmlformats-officedocument.wordprocessingml.fontTable+xml">
        <DigestMethod Algorithm="http://www.w3.org/2001/04/xmlenc#sha256"/>
        <DigestValue>2pQuCohDtQqXNT6tX9iiwPTa+uIDg3wfDY2YNgXjbHY=</DigestValue>
      </Reference>
      <Reference URI="/word/glossary/settings.xml?ContentType=application/vnd.openxmlformats-officedocument.wordprocessingml.settings+xml">
        <DigestMethod Algorithm="http://www.w3.org/2001/04/xmlenc#sha256"/>
        <DigestValue>Fbg0oCdqtkueFAO+cTJ5kdWK6tDW/bZi+CmmKO6UeCs=</DigestValue>
      </Reference>
      <Reference URI="/word/glossary/styles.xml?ContentType=application/vnd.openxmlformats-officedocument.wordprocessingml.styles+xml">
        <DigestMethod Algorithm="http://www.w3.org/2001/04/xmlenc#sha256"/>
        <DigestValue>Q6lL2/6ip7OaZ9HA4DnfpF+dFwR4k+dh1HL46smg7l0=</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Fpp/FicueNRQpfiHUIfHiNjKOUYLRzBuSaJXnTxn0R0=</DigestValue>
      </Reference>
      <Reference URI="/word/header2.xml?ContentType=application/vnd.openxmlformats-officedocument.wordprocessingml.header+xml">
        <DigestMethod Algorithm="http://www.w3.org/2001/04/xmlenc#sha256"/>
        <DigestValue>MhXz1+vI0ue+Ntckn0cpyYxD/XmqPw2dISWHBIs+R5Q=</DigestValue>
      </Reference>
      <Reference URI="/word/header3.xml?ContentType=application/vnd.openxmlformats-officedocument.wordprocessingml.header+xml">
        <DigestMethod Algorithm="http://www.w3.org/2001/04/xmlenc#sha256"/>
        <DigestValue>DhB/xexg0HXvwaoFY2S7yCnKRhb+ufNbWP1FO9Yu5sE=</DigestValue>
      </Reference>
      <Reference URI="/word/media/image1.png?ContentType=image/png">
        <DigestMethod Algorithm="http://www.w3.org/2001/04/xmlenc#sha256"/>
        <DigestValue>lmvEokLCZe/JiZT8HC+WMj5kku9AQOdBcXONupPOmLM=</DigestValue>
      </Reference>
      <Reference URI="/word/media/image2.png?ContentType=image/png">
        <DigestMethod Algorithm="http://www.w3.org/2001/04/xmlenc#sha256"/>
        <DigestValue>/1eWI7nQQjeN3Z8UOjDekQY+XE+vGansB3tZvnyDyn0=</DigestValue>
      </Reference>
      <Reference URI="/word/media/image3.png?ContentType=image/png">
        <DigestMethod Algorithm="http://www.w3.org/2001/04/xmlenc#sha256"/>
        <DigestValue>vGEioF61iBkLUIFyzTOyjq1R/XwtuEdlhHNL4gwrSnc=</DigestValue>
      </Reference>
      <Reference URI="/word/media/image4.emf?ContentType=image/x-emf">
        <DigestMethod Algorithm="http://www.w3.org/2001/04/xmlenc#sha256"/>
        <DigestValue>EQeoPcoPPD0NqMiDPGouQJEQEnlO/w+Td37NCcMaesM=</DigestValue>
      </Reference>
      <Reference URI="/word/numbering.xml?ContentType=application/vnd.openxmlformats-officedocument.wordprocessingml.numbering+xml">
        <DigestMethod Algorithm="http://www.w3.org/2001/04/xmlenc#sha256"/>
        <DigestValue>wl5j+lKukblPzAQIIW+ByftK4j8Dw2N8KrFXAQ82S/Y=</DigestValue>
      </Reference>
      <Reference URI="/word/settings.xml?ContentType=application/vnd.openxmlformats-officedocument.wordprocessingml.settings+xml">
        <DigestMethod Algorithm="http://www.w3.org/2001/04/xmlenc#sha256"/>
        <DigestValue>0ivN7CVMdWPAJZJy8nb92+wTJSniQqDlhUd9AFvGGWo=</DigestValue>
      </Reference>
      <Reference URI="/word/styles.xml?ContentType=application/vnd.openxmlformats-officedocument.wordprocessingml.styles+xml">
        <DigestMethod Algorithm="http://www.w3.org/2001/04/xmlenc#sha256"/>
        <DigestValue>1RkLcBv3dyJ1JbZ2pMf4UM6AL+x6QIfz++XO8savqJo=</DigestValue>
      </Reference>
      <Reference URI="/word/theme/theme1.xml?ContentType=application/vnd.openxmlformats-officedocument.theme+xml">
        <DigestMethod Algorithm="http://www.w3.org/2001/04/xmlenc#sha256"/>
        <DigestValue>9TZ4mZI8zGI3VflhVf7jIYdeWBzUvylr4fmB98sbr7g=</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2025-09-04T18:32:59Z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16.0.18925/26</OfficeVersion>
          <ApplicationVersion>16.0.18925</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2025-09-04T18:32:59Z</xd:SigningTime>
          <xd:SigningCertificate>
            <xd:Cert>
              <xd:CertDigest>
                <DigestMethod Algorithm="http://www.w3.org/2001/04/xmlenc#sha256"/>
                <DigestValue>Yim1vUvrebNHUiLaD2jCVi5RusXoQsEzGU3eFDG2pD8=</DigestValue>
              </xd:CertDigest>
              <xd:IssuerSerial>
                <X509IssuerName>CN=CA SINPE - PERSONA FISICA v2, OU=DIVISION SISTEMAS DE PAGO, O=BANCO CENTRAL DE COSTA RICA, C=CR, SERIALNUMBER=CPJ-4-000-004017</X509IssuerName>
                <X509SerialNumber>446020125306870008393910388337988555936585752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rV/oSDrB/GzpHdeZOsU7VIbvBCxyarXFiK9nq1ft5t4CBCYhJZ4YDzIwMjUwOTA0MTgzMzAx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</xd:EncapsulatedCRLValue>
                <xd:EncapsulatedCRLValue>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bKpeuvZhZIxYAuZecN5HGvx0pYQ=</xd:ByKey>
                  </xd:ResponderID>
                  <xd:ProducedAt>2025-09-03T15:34:21Z</xd:ProducedAt>
                </xd:OCSPIdentifier>
                <xd:DigestAlgAndValue>
                  <DigestMethod Algorithm="http://www.w3.org/2001/04/xmlenc#sha256"/>
                  <DigestValue>AF+D+Op+WJnE9GtOoMg6DbKkQ0AUUuXQd/8s1Vbp1Qs=</DigestValue>
                </xd:DigestAlgAndValue>
              </xd:OCSPRef>
            </xd:OCSPRefs>
            <xd:CRLRefs>
              <xd:CRLRef>
                <xd:DigestAlgAndValue>
                  <DigestMethod Algorithm="http://www.w3.org/2001/04/xmlenc#sha256"/>
                  <DigestValue>TbFcYB86Px1j3LxnbHwDfbiTXdcCb+ulJx0sYTN/GNs=</DigestValue>
                </xd:DigestAlgAndValue>
                <xd:CRLIdentifier>
                  <xd:Issuer>CN=CA POLITICA PERSONA FISICA - COSTA RICA v2, OU=DCFD, O=MICITT, C=CR, SERIALNUMBER=CPJ-2-100-098311</xd:Issuer>
                  <xd:IssueTime>2025-07-31T15:39:52Z</xd:IssueTime>
                </xd:CRLIdentifier>
              </xd:CRLRef>
              <xd:CRLRef>
                <xd:DigestAlgAndValue>
                  <DigestMethod Algorithm="http://www.w3.org/2001/04/xmlenc#sha256"/>
                  <DigestValue>xFCw3f6SYozLK7KNDfQHvqenzEgUsBOmvNZ9qs45mbM=</DigestValue>
                </xd:DigestAlgAndValue>
                <xd:CRLIdentifier>
                  <xd:Issuer>CN=CA RAIZ NACIONAL - COSTA RICA v2, C=CR, O=MICITT, OU=DCFD, SERIALNUMBER=CPJ-2-100-098311</xd:Issuer>
                  <xd:IssueTime>2025-07-31T14:32:46Z</xd:IssueTime>
                </xd:CRLIdentifier>
              </xd:CRLRef>
            </xd:CRLRefs>
          </xd:CompleteRevocationRefs>
          <xd:RevocationValues>
            <xd:OCSPValues>
              <xd:EncapsulatedOCSPValue>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</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</xd:EncapsulatedCRLValue>
              <xd:EncapsulatedCRLValue>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EKMpS7NDKV/S1OjMlBYDj2NWSW8x3eJb29lmU7qrdz0CBCYhJaAYDzIwMjUwOTA0MTgzMzAx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</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68" ma:contentTypeDescription="Crear nuevo documento." ma:contentTypeScope="" ma:versionID="418d9e6fec01594c1ebb001500363edd">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4440327a8101d80fa9753b2a63bf720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GOMEZ MORA MARIA GIOCONDA</DisplayName>
        <AccountId>2365</AccountId>
        <AccountType/>
      </UserInfo>
    </Responsable>
    <PlazoArchivo xmlns="b875e23b-67d9-4b2e-bdec-edacbf90b326">84</PlazoArchivo>
    <FirmadoPor xmlns="b875e23b-67d9-4b2e-bdec-edacbf90b326">
      <UserInfo>
        <DisplayName>i:0#.w|pdc-atlantida\rojasvj</DisplayName>
        <AccountId>2706</AccountId>
        <AccountType/>
      </UserInfo>
    </FirmadoPor>
    <InformarA xmlns="b875e23b-67d9-4b2e-bdec-edacbf90b326">
      <UserInfo>
        <DisplayName/>
        <AccountId xsi:nil="true"/>
        <AccountType/>
      </UserInfo>
    </InformarA>
    <EstadoCorrespondencia xmlns="b875e23b-67d9-4b2e-bdec-edacbf90b326">Aprobado para envío</EstadoCorrespondencia>
    <FechaEnvio xmlns="b875e23b-67d9-4b2e-bdec-edacbf90b326" xsi:nil="true"/>
    <InformativoResolutivo xmlns="b875e23b-67d9-4b2e-bdec-edacbf90b326">Informativo</InformativoResolutivo>
    <NoReferencia xmlns="b875e23b-67d9-4b2e-bdec-edacbf90b326">SGF-ACL-0035-2025</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2025-09-02T06:00:00+00:00</FechaDocumento>
    <Secretaria xmlns="b875e23b-67d9-4b2e-bdec-edacbf90b326">
      <UserInfo>
        <DisplayName>JOVEL PINEDA PATRICIA</DisplayName>
        <AccountId>2454</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Cumplimiento Entidades Financieras</TermName>
          <TermId xmlns="http://schemas.microsoft.com/office/infopath/2007/PartnerControls">5d51a51e-d4d2-4a2f-8960-e7f4652cf8ca</TermId>
        </TermInfo>
      </Terms>
    </e78d451c341b4341be14d5956588aac4>
    <Año xmlns="b875e23b-67d9-4b2e-bdec-edacbf90b326">2025</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CIRCULAR EXTERNA. ENTIDADES FINANCIERAS. Incorporación de la tabla XML de remesas (entidades financieras) “Remesas Legitimación Acuerdo Sugef 12.21” a la clase de datos 50</Subject1>
    <RemitenteOriginal xmlns="b875e23b-67d9-4b2e-bdec-edacbf90b326" xsi:nil="true"/>
    <Entrante_x0020_relacionado xmlns="b875e23b-67d9-4b2e-bdec-edacbf90b326">
      <Url>https://intrabccr.bccr.fi.cr/sites/gec2020/EntranteSUGEF/SGF-ACL-0035-2025.docx</Url>
      <Description>SGF-ACL-0035-2025</Description>
    </Entrante_x0020_relacionado>
    <_dlc_ExpireDateSaved xmlns="http://schemas.microsoft.com/sharepoint/v3" xsi:nil="true"/>
    <_dlc_Exempt xmlns="http://schemas.microsoft.com/sharepoint/v3" xsi:nil="true"/>
    <TaxCatchAll xmlns="b875e23b-67d9-4b2e-bdec-edacbf90b326">
      <Value>63</Value>
      <Value>827</Value>
      <Value>518</Value>
      <Value>1</Value>
      <Value>3</Value>
      <Value>2</Value>
      <Value>426</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TermInfo xmlns="http://schemas.microsoft.com/office/infopath/2007/PartnerControls">
          <TermName xmlns="http://schemas.microsoft.com/office/infopath/2007/PartnerControls">Entidades SUGEF</TermName>
          <TermId xmlns="http://schemas.microsoft.com/office/infopath/2007/PartnerControls">4209f3ba-07f9-4301-975b-c509947c465b</TermId>
        </TermInfo>
      </Terms>
    </oe70cbf463ba4d19a6203d9e6cd457e4>
    <OtraEntidadExterna xmlns="b875e23b-67d9-4b2e-bdec-edacbf90b326" xsi:nil="true"/>
  </documentManagement>
</p:properti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mso-contentType ?>
<SharedContentType xmlns="Microsoft.SharePoint.Taxonomy.ContentTypeSync" SourceId="031b4bb2-0db7-40b3-a341-fc1511e9642d" ContentTypeId="0x010100E97154E09FCE6A4E8EAEBD5C54DD1AE40202" PreviousValue="false"/>
</file>

<file path=customXml/item7.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Props1.xml><?xml version="1.0" encoding="utf-8"?>
<ds:datastoreItem xmlns:ds="http://schemas.openxmlformats.org/officeDocument/2006/customXml" ds:itemID="{73815981-BBBD-4489-81C5-066859EDB1B5}"/>
</file>

<file path=customXml/itemProps2.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3.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4.xml><?xml version="1.0" encoding="utf-8"?>
<ds:datastoreItem xmlns:ds="http://schemas.openxmlformats.org/officeDocument/2006/customXml" ds:itemID="{283BF82E-1A70-4392-8CF2-7DEAFF1953AE}">
  <ds:schemaRefs>
    <ds:schemaRef ds:uri="http://purl.org/dc/terms/"/>
    <ds:schemaRef ds:uri="http://purl.org/dc/elements/1.1/"/>
    <ds:schemaRef ds:uri="http://schemas.openxmlformats.org/package/2006/metadata/core-properties"/>
    <ds:schemaRef ds:uri="http://schemas.microsoft.com/office/2006/documentManagement/types"/>
    <ds:schemaRef ds:uri="http://schemas.microsoft.com/sharepoint/v3"/>
    <ds:schemaRef ds:uri="http://schemas.microsoft.com/office/2006/metadata/properties"/>
    <ds:schemaRef ds:uri="b875e23b-67d9-4b2e-bdec-edacbf90b326"/>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6.xml><?xml version="1.0" encoding="utf-8"?>
<ds:datastoreItem xmlns:ds="http://schemas.openxmlformats.org/officeDocument/2006/customXml" ds:itemID="{023E9122-B964-4F42-BC7F-E0FB1EF6A3FE}"/>
</file>

<file path=customXml/itemProps7.xml><?xml version="1.0" encoding="utf-8"?>
<ds:datastoreItem xmlns:ds="http://schemas.openxmlformats.org/officeDocument/2006/customXml" ds:itemID="{130986C8-13CD-4757-8AA1-2FB7666B01BB}">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plantilla-SGF-13</Template>
  <TotalTime>8</TotalTime>
  <Pages>4</Pages>
  <Words>1253</Words>
  <Characters>6895</Characters>
  <Application>Microsoft Office Word</Application>
  <DocSecurity>0</DocSecurity>
  <Lines>57</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JOVEL PINEDA PATRICIA</dc:creator>
  <cp:lastModifiedBy>JOVEL PINEDA PATRICIA</cp:lastModifiedBy>
  <cp:revision>3</cp:revision>
  <cp:lastPrinted>2015-07-30T22:36:00Z</cp:lastPrinted>
  <dcterms:created xsi:type="dcterms:W3CDTF">2025-09-02T01:32:00Z</dcterms:created>
  <dcterms:modified xsi:type="dcterms:W3CDTF">2025-09-02T01:42:00Z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0x010100E97154E09FCE6A4E8EAEBD5C54DD1AE4020200C90E412610819841BD5A7032A21A551E</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2;#Media|7c263feb-a1d7-4b26-9b28-09e7514882c1</vt:lpwstr>
  </property>
  <property fmtid="{D5CDD505-2E9C-101B-9397-08002B2CF9AE}" pid="6" name="Tipo Documental">
    <vt:lpwstr>426;#Circular|a95dd0af-ef18-4305-9c8d-aa79141c6059</vt:lpwstr>
  </property>
  <property fmtid="{D5CDD505-2E9C-101B-9397-08002B2CF9AE}" pid="7" name="Unidad de Destino">
    <vt:lpwstr>827;#Cumplimiento Entidades Financieras|5d51a51e-d4d2-4a2f-8960-e7f4652cf8ca</vt:lpwstr>
  </property>
  <property fmtid="{D5CDD505-2E9C-101B-9397-08002B2CF9AE}" pid="8" name="Disponibilidad">
    <vt:lpwstr>3;#Media|3f3debfe-f918-4d91-ad3c-df12ce43024d</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235bf4e9,318b6a8b,6c03a5e8</vt:lpwstr>
  </property>
  <property fmtid="{D5CDD505-2E9C-101B-9397-08002B2CF9AE}" pid="14" name="ClassificationContentMarkingFooterFontProps">
    <vt:lpwstr>#000000,10,Calibri</vt:lpwstr>
  </property>
  <property fmtid="{D5CDD505-2E9C-101B-9397-08002B2CF9AE}" pid="15" name="ClassificationContentMarkingFooterText">
    <vt:lpwstr>Uso Interno</vt:lpwstr>
  </property>
  <property fmtid="{D5CDD505-2E9C-101B-9397-08002B2CF9AE}" pid="16" name="MSIP_Label_b8b4be34-365a-4a68-b9fb-75c1b6874315_Enabled">
    <vt:lpwstr>true</vt:lpwstr>
  </property>
  <property fmtid="{D5CDD505-2E9C-101B-9397-08002B2CF9AE}" pid="17" name="MSIP_Label_b8b4be34-365a-4a68-b9fb-75c1b6874315_SetDate">
    <vt:lpwstr>2025-09-02T01:41:02Z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f3d6db17-d97d-4800-b095-c90a8efcada2</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WorkflowChangePath">
    <vt:lpwstr>3148bd25-4589-4a97-891a-36d6334dbbea,5;3fc3e118-33ef-46d5-b58e-cd92adfe0b9f,8;</vt:lpwstr>
  </property>
  <property fmtid="{D5CDD505-2E9C-101B-9397-08002B2CF9AE}" pid="25" name="Dirigido a (entidad externa)">
    <vt:lpwstr>518;#Entidades SUGEF|4209f3ba-07f9-4301-975b-c509947c465b</vt:lpwstr>
  </property>
</Properties>
</file>